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ED" w:rsidRDefault="00672EE3" w:rsidP="00FE2B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</w:t>
      </w:r>
      <w:r w:rsidR="002A3547">
        <w:rPr>
          <w:rFonts w:hint="eastAsia"/>
          <w:b/>
          <w:sz w:val="24"/>
          <w:szCs w:val="24"/>
        </w:rPr>
        <w:t>年四川大</w:t>
      </w:r>
      <w:r w:rsidR="002A3547">
        <w:rPr>
          <w:b/>
          <w:sz w:val="24"/>
          <w:szCs w:val="24"/>
        </w:rPr>
        <w:t>学招收</w:t>
      </w:r>
      <w:proofErr w:type="gramStart"/>
      <w:r w:rsidR="00FE2BB2">
        <w:rPr>
          <w:b/>
          <w:sz w:val="24"/>
          <w:szCs w:val="24"/>
        </w:rPr>
        <w:t>”</w:t>
      </w:r>
      <w:proofErr w:type="gramEnd"/>
      <w:r w:rsidR="00FE2BB2">
        <w:rPr>
          <w:b/>
          <w:sz w:val="24"/>
          <w:szCs w:val="24"/>
        </w:rPr>
        <w:t>联考</w:t>
      </w:r>
      <w:proofErr w:type="gramStart"/>
      <w:r w:rsidR="00FE2BB2">
        <w:rPr>
          <w:b/>
          <w:sz w:val="24"/>
          <w:szCs w:val="24"/>
        </w:rPr>
        <w:t>”</w:t>
      </w:r>
      <w:proofErr w:type="gramEnd"/>
      <w:r w:rsidR="00FE2BB2">
        <w:rPr>
          <w:b/>
          <w:sz w:val="24"/>
          <w:szCs w:val="24"/>
        </w:rPr>
        <w:t>港澳台侨</w:t>
      </w:r>
      <w:r w:rsidR="009B48ED">
        <w:rPr>
          <w:b/>
          <w:sz w:val="24"/>
          <w:szCs w:val="24"/>
        </w:rPr>
        <w:t>学生资讯</w:t>
      </w:r>
    </w:p>
    <w:p w:rsidR="00D6286F" w:rsidRPr="00672EE3" w:rsidRDefault="00D6286F" w:rsidP="00D6286F">
      <w:pPr>
        <w:jc w:val="center"/>
        <w:rPr>
          <w:b/>
          <w:sz w:val="24"/>
          <w:szCs w:val="24"/>
        </w:rPr>
      </w:pPr>
    </w:p>
    <w:p w:rsidR="00D6286F" w:rsidRPr="00725BE3" w:rsidRDefault="00D6286F" w:rsidP="00D6286F">
      <w:pPr>
        <w:jc w:val="center"/>
        <w:rPr>
          <w:b/>
          <w:sz w:val="24"/>
          <w:szCs w:val="24"/>
        </w:rPr>
      </w:pPr>
    </w:p>
    <w:p w:rsidR="00D6286F" w:rsidRPr="00725BE3" w:rsidRDefault="00D6286F" w:rsidP="00D6286F"/>
    <w:p w:rsidR="007D6836" w:rsidRDefault="00650DC0">
      <w:r>
        <w:rPr>
          <w:rFonts w:hint="eastAsia"/>
        </w:rPr>
        <w:t>一</w:t>
      </w:r>
      <w:r w:rsidR="00D6286F">
        <w:t>、报名</w:t>
      </w:r>
    </w:p>
    <w:p w:rsidR="00AA54D2" w:rsidRDefault="00C43659" w:rsidP="00FE2BB2">
      <w:pPr>
        <w:spacing w:line="340" w:lineRule="exact"/>
        <w:ind w:firstLineChars="200" w:firstLine="420"/>
        <w:rPr>
          <w:rFonts w:ascii="Times New Roman" w:eastAsia="宋体" w:hAnsi="Times New Roman" w:cs="Times New Roman"/>
          <w:kern w:val="0"/>
          <w:szCs w:val="20"/>
        </w:rPr>
      </w:pPr>
      <w:r>
        <w:rPr>
          <w:rFonts w:ascii="Times New Roman" w:eastAsia="宋体" w:hAnsi="Times New Roman" w:cs="Times New Roman" w:hint="eastAsia"/>
          <w:kern w:val="0"/>
          <w:szCs w:val="20"/>
        </w:rPr>
        <w:t>四川大学</w:t>
      </w:r>
      <w:r>
        <w:rPr>
          <w:rFonts w:ascii="Times New Roman" w:eastAsia="宋体" w:hAnsi="Times New Roman" w:cs="Times New Roman"/>
          <w:kern w:val="0"/>
          <w:szCs w:val="20"/>
        </w:rPr>
        <w:t>欢迎</w:t>
      </w:r>
      <w:r>
        <w:rPr>
          <w:rFonts w:ascii="Times New Roman" w:eastAsia="宋体" w:hAnsi="Times New Roman" w:cs="Times New Roman" w:hint="eastAsia"/>
          <w:kern w:val="0"/>
          <w:szCs w:val="20"/>
        </w:rPr>
        <w:t>华侨</w:t>
      </w:r>
      <w:r w:rsidR="00922333">
        <w:rPr>
          <w:rFonts w:ascii="Times New Roman" w:eastAsia="宋体" w:hAnsi="Times New Roman" w:cs="Times New Roman" w:hint="eastAsia"/>
          <w:kern w:val="0"/>
          <w:szCs w:val="20"/>
        </w:rPr>
        <w:t>、</w:t>
      </w:r>
      <w:r>
        <w:rPr>
          <w:rFonts w:ascii="Times New Roman" w:eastAsia="宋体" w:hAnsi="Times New Roman" w:cs="Times New Roman"/>
          <w:kern w:val="0"/>
          <w:szCs w:val="20"/>
        </w:rPr>
        <w:t>港澳台地区学生通过</w:t>
      </w:r>
      <w:r>
        <w:rPr>
          <w:rFonts w:ascii="Times New Roman" w:eastAsia="宋体" w:hAnsi="Times New Roman" w:cs="Times New Roman" w:hint="eastAsia"/>
          <w:kern w:val="0"/>
          <w:szCs w:val="20"/>
        </w:rPr>
        <w:t>“</w:t>
      </w:r>
      <w:r w:rsidRPr="00C43659">
        <w:rPr>
          <w:rFonts w:ascii="Times New Roman" w:eastAsia="宋体" w:hAnsi="Times New Roman" w:cs="Times New Roman" w:hint="eastAsia"/>
          <w:kern w:val="0"/>
          <w:szCs w:val="20"/>
        </w:rPr>
        <w:t>中华人民共和国普通高等学校联合招收华侨港澳台学生</w:t>
      </w:r>
      <w:r>
        <w:rPr>
          <w:rFonts w:ascii="Times New Roman" w:eastAsia="宋体" w:hAnsi="Times New Roman" w:cs="Times New Roman" w:hint="eastAsia"/>
          <w:kern w:val="0"/>
          <w:szCs w:val="20"/>
        </w:rPr>
        <w:t>考试”</w:t>
      </w:r>
      <w:r w:rsidR="00922333">
        <w:rPr>
          <w:rFonts w:ascii="Times New Roman" w:eastAsia="宋体" w:hAnsi="Times New Roman" w:cs="Times New Roman" w:hint="eastAsia"/>
          <w:kern w:val="0"/>
          <w:szCs w:val="20"/>
        </w:rPr>
        <w:t>（以下</w:t>
      </w:r>
      <w:r w:rsidR="00922333">
        <w:rPr>
          <w:rFonts w:ascii="Times New Roman" w:eastAsia="宋体" w:hAnsi="Times New Roman" w:cs="Times New Roman"/>
          <w:kern w:val="0"/>
          <w:szCs w:val="20"/>
        </w:rPr>
        <w:t>简称</w:t>
      </w:r>
      <w:r w:rsidR="00FE2BB2">
        <w:rPr>
          <w:rFonts w:ascii="Times New Roman" w:eastAsia="宋体" w:hAnsi="Times New Roman" w:cs="Times New Roman"/>
          <w:kern w:val="0"/>
          <w:szCs w:val="20"/>
        </w:rPr>
        <w:t>“</w:t>
      </w:r>
      <w:r w:rsidR="00FE2BB2">
        <w:rPr>
          <w:rFonts w:ascii="Times New Roman" w:eastAsia="宋体" w:hAnsi="Times New Roman" w:cs="Times New Roman"/>
          <w:kern w:val="0"/>
          <w:szCs w:val="20"/>
        </w:rPr>
        <w:t>联考</w:t>
      </w:r>
      <w:r w:rsidR="00FE2BB2">
        <w:rPr>
          <w:rFonts w:ascii="Times New Roman" w:eastAsia="宋体" w:hAnsi="Times New Roman" w:cs="Times New Roman"/>
          <w:kern w:val="0"/>
          <w:szCs w:val="20"/>
        </w:rPr>
        <w:t>”</w:t>
      </w:r>
      <w:r w:rsidR="00922333">
        <w:rPr>
          <w:rFonts w:ascii="Times New Roman" w:eastAsia="宋体" w:hAnsi="Times New Roman" w:cs="Times New Roman"/>
          <w:kern w:val="0"/>
          <w:szCs w:val="20"/>
        </w:rPr>
        <w:t>）</w:t>
      </w:r>
      <w:r>
        <w:rPr>
          <w:rFonts w:ascii="Times New Roman" w:eastAsia="宋体" w:hAnsi="Times New Roman" w:cs="Times New Roman" w:hint="eastAsia"/>
          <w:kern w:val="0"/>
          <w:szCs w:val="20"/>
        </w:rPr>
        <w:t>进入</w:t>
      </w:r>
      <w:r>
        <w:rPr>
          <w:rFonts w:ascii="Times New Roman" w:eastAsia="宋体" w:hAnsi="Times New Roman" w:cs="Times New Roman"/>
          <w:kern w:val="0"/>
          <w:szCs w:val="20"/>
        </w:rPr>
        <w:t>我校学习。</w:t>
      </w:r>
      <w:r w:rsidR="00F34008">
        <w:rPr>
          <w:rFonts w:ascii="Times New Roman" w:eastAsia="宋体" w:hAnsi="Times New Roman" w:cs="Times New Roman"/>
          <w:kern w:val="0"/>
          <w:szCs w:val="20"/>
        </w:rPr>
        <w:t>该项</w:t>
      </w:r>
      <w:r w:rsidR="009B48ED">
        <w:rPr>
          <w:rFonts w:ascii="Times New Roman" w:eastAsia="宋体" w:hAnsi="Times New Roman" w:cs="Times New Roman"/>
          <w:kern w:val="0"/>
          <w:szCs w:val="20"/>
        </w:rPr>
        <w:t>考试</w:t>
      </w:r>
      <w:r w:rsidR="00F34008">
        <w:rPr>
          <w:rFonts w:ascii="Times New Roman" w:eastAsia="宋体" w:hAnsi="Times New Roman" w:cs="Times New Roman"/>
          <w:kern w:val="0"/>
          <w:szCs w:val="20"/>
        </w:rPr>
        <w:t>由</w:t>
      </w:r>
      <w:r w:rsidR="00B27EE3">
        <w:rPr>
          <w:rFonts w:ascii="Times New Roman" w:eastAsia="宋体" w:hAnsi="Times New Roman" w:cs="Times New Roman"/>
          <w:kern w:val="0"/>
          <w:szCs w:val="20"/>
        </w:rPr>
        <w:t>中国普通高校</w:t>
      </w:r>
      <w:r w:rsidRPr="00C43659">
        <w:rPr>
          <w:rFonts w:ascii="Times New Roman" w:eastAsia="宋体" w:hAnsi="Times New Roman" w:cs="Times New Roman" w:hint="eastAsia"/>
          <w:kern w:val="0"/>
          <w:szCs w:val="20"/>
        </w:rPr>
        <w:t>联合招生</w:t>
      </w:r>
      <w:r>
        <w:rPr>
          <w:rFonts w:ascii="Times New Roman" w:eastAsia="宋体" w:hAnsi="Times New Roman" w:cs="Times New Roman" w:hint="eastAsia"/>
          <w:kern w:val="0"/>
          <w:szCs w:val="20"/>
        </w:rPr>
        <w:t>办公室</w:t>
      </w:r>
      <w:r w:rsidR="009B48ED">
        <w:rPr>
          <w:rFonts w:ascii="Times New Roman" w:eastAsia="宋体" w:hAnsi="Times New Roman" w:cs="Times New Roman"/>
          <w:kern w:val="0"/>
          <w:szCs w:val="20"/>
        </w:rPr>
        <w:t>（简称</w:t>
      </w:r>
      <w:proofErr w:type="gramStart"/>
      <w:r w:rsidR="009B48ED">
        <w:rPr>
          <w:rFonts w:ascii="Times New Roman" w:eastAsia="宋体" w:hAnsi="Times New Roman" w:cs="Times New Roman"/>
          <w:kern w:val="0"/>
          <w:szCs w:val="20"/>
        </w:rPr>
        <w:t>”</w:t>
      </w:r>
      <w:proofErr w:type="gramEnd"/>
      <w:r w:rsidR="009B48ED">
        <w:rPr>
          <w:rFonts w:ascii="Times New Roman" w:eastAsia="宋体" w:hAnsi="Times New Roman" w:cs="Times New Roman"/>
          <w:kern w:val="0"/>
          <w:szCs w:val="20"/>
        </w:rPr>
        <w:t>联招办</w:t>
      </w:r>
      <w:proofErr w:type="gramStart"/>
      <w:r w:rsidR="009B48ED">
        <w:rPr>
          <w:rFonts w:ascii="Times New Roman" w:eastAsia="宋体" w:hAnsi="Times New Roman" w:cs="Times New Roman"/>
          <w:kern w:val="0"/>
          <w:szCs w:val="20"/>
        </w:rPr>
        <w:t>”</w:t>
      </w:r>
      <w:proofErr w:type="gramEnd"/>
      <w:r w:rsidR="009B48ED">
        <w:rPr>
          <w:rFonts w:ascii="Times New Roman" w:eastAsia="宋体" w:hAnsi="Times New Roman" w:cs="Times New Roman"/>
          <w:kern w:val="0"/>
          <w:szCs w:val="20"/>
        </w:rPr>
        <w:t>）负责，请登录</w:t>
      </w:r>
      <w:r w:rsidR="009B48ED">
        <w:rPr>
          <w:rFonts w:ascii="Times New Roman" w:eastAsia="宋体" w:hAnsi="Times New Roman" w:cs="Times New Roman"/>
          <w:kern w:val="0"/>
          <w:szCs w:val="20"/>
        </w:rPr>
        <w:t>“</w:t>
      </w:r>
      <w:r w:rsidR="009B48ED">
        <w:rPr>
          <w:rFonts w:ascii="Times New Roman" w:eastAsia="宋体" w:hAnsi="Times New Roman" w:cs="Times New Roman"/>
          <w:kern w:val="0"/>
          <w:szCs w:val="20"/>
        </w:rPr>
        <w:t>联招办</w:t>
      </w:r>
      <w:r w:rsidR="009B48ED">
        <w:rPr>
          <w:rFonts w:ascii="Times New Roman" w:eastAsia="宋体" w:hAnsi="Times New Roman" w:cs="Times New Roman"/>
          <w:kern w:val="0"/>
          <w:szCs w:val="20"/>
        </w:rPr>
        <w:t>”</w:t>
      </w:r>
      <w:r w:rsidR="009B48ED">
        <w:rPr>
          <w:rFonts w:ascii="Times New Roman" w:eastAsia="宋体" w:hAnsi="Times New Roman" w:cs="Times New Roman"/>
          <w:kern w:val="0"/>
          <w:szCs w:val="20"/>
        </w:rPr>
        <w:t>网址获取相关</w:t>
      </w:r>
      <w:r w:rsidR="00B27EE3">
        <w:rPr>
          <w:rFonts w:ascii="Times New Roman" w:eastAsia="宋体" w:hAnsi="Times New Roman" w:cs="Times New Roman"/>
          <w:kern w:val="0"/>
          <w:szCs w:val="20"/>
        </w:rPr>
        <w:t>信息，完成报名程序。</w:t>
      </w:r>
    </w:p>
    <w:p w:rsidR="00AA54D2" w:rsidRDefault="00B27EE3" w:rsidP="00B27EE3">
      <w:pPr>
        <w:spacing w:line="340" w:lineRule="exact"/>
        <w:rPr>
          <w:rFonts w:ascii="Times New Roman" w:eastAsia="宋体" w:hAnsi="Times New Roman" w:cs="Times New Roman"/>
          <w:kern w:val="0"/>
          <w:szCs w:val="20"/>
        </w:rPr>
      </w:pPr>
      <w:r>
        <w:rPr>
          <w:rFonts w:ascii="Times New Roman" w:eastAsia="宋体" w:hAnsi="Times New Roman" w:cs="Times New Roman"/>
          <w:kern w:val="0"/>
          <w:szCs w:val="20"/>
        </w:rPr>
        <w:t>联招办网址</w:t>
      </w:r>
      <w:r w:rsidR="00AA54D2">
        <w:rPr>
          <w:rFonts w:ascii="Times New Roman" w:eastAsia="宋体" w:hAnsi="Times New Roman" w:cs="Times New Roman"/>
          <w:kern w:val="0"/>
          <w:szCs w:val="20"/>
        </w:rPr>
        <w:t>：</w:t>
      </w:r>
    </w:p>
    <w:p w:rsidR="00D6286F" w:rsidRPr="00AA54D2" w:rsidRDefault="006B41BC" w:rsidP="00B27EE3">
      <w:pPr>
        <w:spacing w:line="340" w:lineRule="exact"/>
        <w:rPr>
          <w:rFonts w:ascii="Times New Roman" w:eastAsia="宋体" w:hAnsi="Times New Roman" w:cs="Times New Roman"/>
          <w:kern w:val="0"/>
          <w:szCs w:val="20"/>
        </w:rPr>
      </w:pPr>
      <w:hyperlink r:id="rId8" w:history="1">
        <w:r w:rsidR="00F34008" w:rsidRPr="00FA2FAC">
          <w:rPr>
            <w:rStyle w:val="a8"/>
            <w:rFonts w:ascii="宋体" w:eastAsia="宋体" w:hAnsi="宋体" w:cs="Times New Roman"/>
            <w:szCs w:val="24"/>
          </w:rPr>
          <w:t>http://www.gatzs.com.cn/gatzs/pz/hongkong/201802/20180228/1658827411.html</w:t>
        </w:r>
      </w:hyperlink>
    </w:p>
    <w:p w:rsidR="00D6286F" w:rsidRPr="0045652B" w:rsidRDefault="00D6286F" w:rsidP="0045652B">
      <w:pPr>
        <w:spacing w:line="34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D6286F">
        <w:rPr>
          <w:rFonts w:ascii="宋体" w:eastAsia="宋体" w:hAnsi="宋体" w:cs="Times New Roman"/>
          <w:szCs w:val="24"/>
        </w:rPr>
        <w:t xml:space="preserve"> </w:t>
      </w:r>
    </w:p>
    <w:p w:rsidR="00D6286F" w:rsidRDefault="00650DC0" w:rsidP="00D6286F">
      <w:pPr>
        <w:spacing w:line="340" w:lineRule="exact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szCs w:val="24"/>
        </w:rPr>
        <w:t>二</w:t>
      </w:r>
      <w:r w:rsidR="00D6286F">
        <w:rPr>
          <w:rFonts w:ascii="宋体" w:eastAsia="宋体" w:hAnsi="宋体" w:cs="Times New Roman"/>
          <w:szCs w:val="24"/>
        </w:rPr>
        <w:t>、录取</w:t>
      </w:r>
    </w:p>
    <w:p w:rsidR="00650DC0" w:rsidRDefault="00C43659" w:rsidP="00650DC0">
      <w:pPr>
        <w:spacing w:line="340" w:lineRule="exact"/>
        <w:ind w:firstLine="420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szCs w:val="24"/>
        </w:rPr>
        <w:t>四川大学201</w:t>
      </w:r>
      <w:r w:rsidR="00672EE3">
        <w:rPr>
          <w:rFonts w:ascii="宋体" w:eastAsia="宋体" w:hAnsi="宋体" w:cs="Times New Roman"/>
          <w:szCs w:val="24"/>
        </w:rPr>
        <w:t>9</w:t>
      </w:r>
      <w:r>
        <w:rPr>
          <w:rFonts w:ascii="宋体" w:eastAsia="宋体" w:hAnsi="宋体" w:cs="Times New Roman" w:hint="eastAsia"/>
          <w:szCs w:val="24"/>
        </w:rPr>
        <w:t>年</w:t>
      </w:r>
      <w:r w:rsidR="00922333">
        <w:rPr>
          <w:rFonts w:ascii="宋体" w:eastAsia="宋体" w:hAnsi="宋体" w:cs="Times New Roman" w:hint="eastAsia"/>
          <w:szCs w:val="24"/>
        </w:rPr>
        <w:t>“联考”</w:t>
      </w:r>
      <w:r>
        <w:rPr>
          <w:rFonts w:ascii="宋体" w:eastAsia="宋体" w:hAnsi="宋体" w:cs="Times New Roman" w:hint="eastAsia"/>
          <w:szCs w:val="24"/>
        </w:rPr>
        <w:t>录取</w:t>
      </w:r>
      <w:r w:rsidR="00650DC0">
        <w:rPr>
          <w:rFonts w:ascii="宋体" w:eastAsia="宋体" w:hAnsi="宋体" w:cs="Times New Roman" w:hint="eastAsia"/>
          <w:szCs w:val="24"/>
        </w:rPr>
        <w:t>名额</w:t>
      </w:r>
      <w:r w:rsidR="00650DC0">
        <w:rPr>
          <w:rFonts w:ascii="宋体" w:eastAsia="宋体" w:hAnsi="宋体" w:cs="Times New Roman"/>
          <w:szCs w:val="24"/>
        </w:rPr>
        <w:t>：</w:t>
      </w:r>
      <w:r w:rsidR="00650DC0">
        <w:rPr>
          <w:rFonts w:ascii="宋体" w:eastAsia="宋体" w:hAnsi="宋体" w:cs="Times New Roman" w:hint="eastAsia"/>
          <w:szCs w:val="24"/>
        </w:rPr>
        <w:t>69名</w:t>
      </w:r>
    </w:p>
    <w:p w:rsidR="00D6286F" w:rsidRDefault="00D6286F" w:rsidP="00D6286F">
      <w:pPr>
        <w:spacing w:line="340" w:lineRule="exact"/>
        <w:ind w:firstLineChars="200" w:firstLine="420"/>
        <w:rPr>
          <w:rFonts w:ascii="宋体" w:eastAsia="宋体" w:hAnsi="宋体" w:cs="Times New Roman"/>
          <w:szCs w:val="24"/>
        </w:rPr>
      </w:pPr>
      <w:proofErr w:type="gramStart"/>
      <w:r w:rsidRPr="00D6286F">
        <w:rPr>
          <w:rFonts w:ascii="宋体" w:eastAsia="宋体" w:hAnsi="宋体" w:cs="Times New Roman" w:hint="eastAsia"/>
          <w:szCs w:val="24"/>
        </w:rPr>
        <w:t>提档线</w:t>
      </w:r>
      <w:proofErr w:type="gramEnd"/>
      <w:r w:rsidRPr="00D6286F">
        <w:rPr>
          <w:rFonts w:ascii="宋体" w:eastAsia="宋体" w:hAnsi="宋体" w:cs="Times New Roman" w:hint="eastAsia"/>
          <w:szCs w:val="24"/>
        </w:rPr>
        <w:t>由联合招生办公室划定，我校根据实际情况择优录取。</w:t>
      </w:r>
    </w:p>
    <w:p w:rsidR="00D6286F" w:rsidRPr="00D6286F" w:rsidRDefault="00D6286F" w:rsidP="00D6286F">
      <w:pPr>
        <w:spacing w:line="340" w:lineRule="exact"/>
        <w:ind w:firstLineChars="200" w:firstLine="420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szCs w:val="24"/>
        </w:rPr>
        <w:t>录取</w:t>
      </w:r>
      <w:r>
        <w:rPr>
          <w:rFonts w:ascii="宋体" w:eastAsia="宋体" w:hAnsi="宋体" w:cs="Times New Roman"/>
          <w:szCs w:val="24"/>
        </w:rPr>
        <w:t>时间约在七月初，以</w:t>
      </w:r>
      <w:r>
        <w:rPr>
          <w:rFonts w:ascii="宋体" w:eastAsia="宋体" w:hAnsi="宋体" w:cs="Times New Roman" w:hint="eastAsia"/>
          <w:szCs w:val="24"/>
        </w:rPr>
        <w:t>每年联合招生</w:t>
      </w:r>
      <w:r>
        <w:rPr>
          <w:rFonts w:ascii="宋体" w:eastAsia="宋体" w:hAnsi="宋体" w:cs="Times New Roman"/>
          <w:szCs w:val="24"/>
        </w:rPr>
        <w:t>办公室投</w:t>
      </w:r>
      <w:r>
        <w:rPr>
          <w:rFonts w:ascii="宋体" w:eastAsia="宋体" w:hAnsi="宋体" w:cs="Times New Roman" w:hint="eastAsia"/>
          <w:szCs w:val="24"/>
        </w:rPr>
        <w:t>档时间</w:t>
      </w:r>
      <w:r>
        <w:rPr>
          <w:rFonts w:ascii="宋体" w:eastAsia="宋体" w:hAnsi="宋体" w:cs="Times New Roman"/>
          <w:szCs w:val="24"/>
        </w:rPr>
        <w:t>为准。</w:t>
      </w:r>
    </w:p>
    <w:p w:rsidR="00D6286F" w:rsidRPr="00D6286F" w:rsidRDefault="00650DC0" w:rsidP="00D6286F">
      <w:pPr>
        <w:spacing w:line="340" w:lineRule="exact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szCs w:val="24"/>
        </w:rPr>
        <w:t>三</w:t>
      </w:r>
      <w:r w:rsidR="00D6286F">
        <w:rPr>
          <w:rFonts w:ascii="宋体" w:eastAsia="宋体" w:hAnsi="宋体" w:cs="Times New Roman"/>
          <w:szCs w:val="24"/>
        </w:rPr>
        <w:t>、费用</w:t>
      </w:r>
    </w:p>
    <w:p w:rsidR="00D6286F" w:rsidRPr="00D6286F" w:rsidRDefault="00D6286F" w:rsidP="00D6286F">
      <w:pPr>
        <w:numPr>
          <w:ilvl w:val="0"/>
          <w:numId w:val="2"/>
        </w:numPr>
        <w:spacing w:line="340" w:lineRule="exact"/>
        <w:rPr>
          <w:rFonts w:ascii="宋体" w:eastAsia="宋体" w:hAnsi="宋体" w:cs="Times New Roman"/>
          <w:szCs w:val="24"/>
        </w:rPr>
      </w:pPr>
      <w:r w:rsidRPr="00D6286F">
        <w:rPr>
          <w:rFonts w:ascii="宋体" w:eastAsia="宋体" w:hAnsi="宋体" w:cs="Times New Roman" w:hint="eastAsia"/>
          <w:szCs w:val="24"/>
        </w:rPr>
        <w:t>学费、住宿费</w:t>
      </w:r>
    </w:p>
    <w:p w:rsidR="00E23167" w:rsidRDefault="00D6286F" w:rsidP="00AB4CE0">
      <w:pPr>
        <w:spacing w:line="340" w:lineRule="exact"/>
        <w:ind w:leftChars="200" w:left="420"/>
        <w:rPr>
          <w:rFonts w:ascii="宋体" w:eastAsia="宋体" w:hAnsi="宋体" w:cs="Times New Roman"/>
          <w:szCs w:val="24"/>
        </w:rPr>
      </w:pPr>
      <w:r w:rsidRPr="00D6286F">
        <w:rPr>
          <w:rFonts w:ascii="宋体" w:eastAsia="宋体" w:hAnsi="宋体" w:cs="Times New Roman" w:hint="eastAsia"/>
          <w:szCs w:val="24"/>
        </w:rPr>
        <w:t>按照国家政策，港澳台</w:t>
      </w:r>
      <w:r w:rsidR="00F34008">
        <w:rPr>
          <w:rFonts w:ascii="宋体" w:eastAsia="宋体" w:hAnsi="宋体" w:cs="Times New Roman"/>
          <w:szCs w:val="24"/>
        </w:rPr>
        <w:t>侨</w:t>
      </w:r>
      <w:r w:rsidRPr="00D6286F">
        <w:rPr>
          <w:rFonts w:ascii="宋体" w:eastAsia="宋体" w:hAnsi="宋体" w:cs="Times New Roman" w:hint="eastAsia"/>
          <w:szCs w:val="24"/>
        </w:rPr>
        <w:t>生</w:t>
      </w:r>
      <w:r w:rsidR="00AB4CE0">
        <w:rPr>
          <w:rFonts w:ascii="宋体" w:eastAsia="宋体" w:hAnsi="宋体" w:cs="Times New Roman" w:hint="eastAsia"/>
          <w:szCs w:val="24"/>
        </w:rPr>
        <w:t>在内地（祖国大陆）就读，学费及其他费用将执行与内地（祖国大陆）学生相同的</w:t>
      </w:r>
      <w:r w:rsidRPr="00D6286F">
        <w:rPr>
          <w:rFonts w:ascii="宋体" w:eastAsia="宋体" w:hAnsi="宋体" w:cs="Times New Roman" w:hint="eastAsia"/>
          <w:szCs w:val="24"/>
        </w:rPr>
        <w:t>标准</w:t>
      </w:r>
      <w:r w:rsidR="00E23167">
        <w:rPr>
          <w:rFonts w:ascii="宋体" w:eastAsia="宋体" w:hAnsi="宋体" w:cs="Times New Roman"/>
          <w:szCs w:val="24"/>
        </w:rPr>
        <w:t>。仅提供我校学费、住宿费</w:t>
      </w:r>
      <w:r w:rsidR="00E23167" w:rsidRPr="00E23167">
        <w:rPr>
          <w:rFonts w:ascii="宋体" w:eastAsia="宋体" w:hAnsi="宋体" w:cs="Times New Roman" w:hint="eastAsia"/>
          <w:szCs w:val="24"/>
        </w:rPr>
        <w:t>参考信息如下：</w:t>
      </w:r>
    </w:p>
    <w:p w:rsidR="00D6286F" w:rsidRPr="00D6286F" w:rsidRDefault="00E23167" w:rsidP="00E23167">
      <w:pPr>
        <w:spacing w:line="340" w:lineRule="exact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szCs w:val="24"/>
        </w:rPr>
        <w:t xml:space="preserve"> </w:t>
      </w:r>
      <w:r>
        <w:rPr>
          <w:rFonts w:ascii="宋体" w:eastAsia="宋体" w:hAnsi="宋体" w:cs="Times New Roman"/>
          <w:szCs w:val="24"/>
        </w:rPr>
        <w:t xml:space="preserve"> </w:t>
      </w:r>
      <w:r>
        <w:rPr>
          <w:rFonts w:ascii="宋体" w:eastAsia="宋体" w:hAnsi="宋体" w:cs="Times New Roman" w:hint="eastAsia"/>
          <w:szCs w:val="24"/>
        </w:rPr>
        <w:t xml:space="preserve"> </w:t>
      </w:r>
      <w:r>
        <w:rPr>
          <w:rFonts w:ascii="宋体" w:eastAsia="宋体" w:hAnsi="宋体" w:cs="Times New Roman"/>
          <w:szCs w:val="24"/>
        </w:rPr>
        <w:t xml:space="preserve"> （请以</w:t>
      </w:r>
      <w:proofErr w:type="gramStart"/>
      <w:r>
        <w:rPr>
          <w:rFonts w:ascii="宋体" w:eastAsia="宋体" w:hAnsi="宋体" w:cs="Times New Roman"/>
          <w:szCs w:val="24"/>
        </w:rPr>
        <w:t>四川大学官网更新</w:t>
      </w:r>
      <w:proofErr w:type="gramEnd"/>
      <w:r>
        <w:rPr>
          <w:rFonts w:ascii="宋体" w:eastAsia="宋体" w:hAnsi="宋体" w:cs="Times New Roman"/>
          <w:szCs w:val="24"/>
        </w:rPr>
        <w:t>的信息为准）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820"/>
        <w:gridCol w:w="4034"/>
      </w:tblGrid>
      <w:tr w:rsidR="00D6286F" w:rsidRPr="00D6286F" w:rsidTr="00C43659">
        <w:tc>
          <w:tcPr>
            <w:tcW w:w="4008" w:type="dxa"/>
            <w:gridSpan w:val="2"/>
            <w:vAlign w:val="center"/>
          </w:tcPr>
          <w:p w:rsidR="00D6286F" w:rsidRPr="00D6286F" w:rsidRDefault="00D6286F" w:rsidP="00D6286F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文法</w:t>
            </w:r>
            <w:proofErr w:type="gramStart"/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经史哲管类</w:t>
            </w:r>
            <w:proofErr w:type="gramEnd"/>
          </w:p>
        </w:tc>
        <w:tc>
          <w:tcPr>
            <w:tcW w:w="4034" w:type="dxa"/>
            <w:vAlign w:val="center"/>
          </w:tcPr>
          <w:p w:rsidR="00D6286F" w:rsidRPr="00D6286F" w:rsidRDefault="00D6286F" w:rsidP="00D6286F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人民币</w:t>
            </w:r>
            <w:r w:rsidRPr="00D6286F">
              <w:rPr>
                <w:rFonts w:ascii="PMingLiU" w:eastAsia="宋体" w:hAnsi="PMingLiU" w:cs="Times New Roman"/>
                <w:sz w:val="20"/>
                <w:szCs w:val="20"/>
              </w:rPr>
              <w:t>4,440</w:t>
            </w: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元／年</w:t>
            </w:r>
          </w:p>
        </w:tc>
      </w:tr>
      <w:tr w:rsidR="00D6286F" w:rsidRPr="00D6286F" w:rsidTr="00C43659">
        <w:tc>
          <w:tcPr>
            <w:tcW w:w="4008" w:type="dxa"/>
            <w:gridSpan w:val="2"/>
            <w:vAlign w:val="center"/>
          </w:tcPr>
          <w:p w:rsidR="00D6286F" w:rsidRPr="00D6286F" w:rsidRDefault="00D6286F" w:rsidP="00D6286F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理工类</w:t>
            </w:r>
          </w:p>
        </w:tc>
        <w:tc>
          <w:tcPr>
            <w:tcW w:w="4034" w:type="dxa"/>
            <w:vAlign w:val="center"/>
          </w:tcPr>
          <w:p w:rsidR="00D6286F" w:rsidRPr="00D6286F" w:rsidRDefault="00D6286F" w:rsidP="00D6286F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人民币</w:t>
            </w:r>
            <w:r w:rsidRPr="00D6286F">
              <w:rPr>
                <w:rFonts w:ascii="PMingLiU" w:eastAsia="宋体" w:hAnsi="PMingLiU" w:cs="Times New Roman"/>
                <w:sz w:val="20"/>
                <w:szCs w:val="20"/>
              </w:rPr>
              <w:t>4,920</w:t>
            </w: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元／年</w:t>
            </w:r>
          </w:p>
        </w:tc>
      </w:tr>
      <w:tr w:rsidR="00D6286F" w:rsidRPr="00D6286F" w:rsidTr="00C43659">
        <w:trPr>
          <w:trHeight w:val="380"/>
        </w:trPr>
        <w:tc>
          <w:tcPr>
            <w:tcW w:w="1188" w:type="dxa"/>
            <w:vMerge w:val="restart"/>
            <w:vAlign w:val="center"/>
          </w:tcPr>
          <w:p w:rsidR="00D6286F" w:rsidRPr="00D6286F" w:rsidRDefault="00D6286F" w:rsidP="00D6286F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医科</w:t>
            </w:r>
          </w:p>
        </w:tc>
        <w:tc>
          <w:tcPr>
            <w:tcW w:w="2820" w:type="dxa"/>
            <w:vAlign w:val="center"/>
          </w:tcPr>
          <w:p w:rsidR="00D6286F" w:rsidRPr="00D6286F" w:rsidRDefault="00D6286F" w:rsidP="00D6286F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临床医学类</w:t>
            </w:r>
          </w:p>
        </w:tc>
        <w:tc>
          <w:tcPr>
            <w:tcW w:w="4034" w:type="dxa"/>
            <w:vAlign w:val="center"/>
          </w:tcPr>
          <w:p w:rsidR="00D6286F" w:rsidRPr="00D6286F" w:rsidRDefault="00D6286F" w:rsidP="00D6286F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人民币</w:t>
            </w:r>
            <w:r w:rsidRPr="00D6286F">
              <w:rPr>
                <w:rFonts w:ascii="PMingLiU" w:eastAsia="宋体" w:hAnsi="PMingLiU" w:cs="Times New Roman"/>
                <w:sz w:val="20"/>
                <w:szCs w:val="20"/>
              </w:rPr>
              <w:t>6,000</w:t>
            </w: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元／年</w:t>
            </w:r>
          </w:p>
        </w:tc>
      </w:tr>
      <w:tr w:rsidR="00D6286F" w:rsidRPr="00D6286F" w:rsidTr="00C43659">
        <w:trPr>
          <w:trHeight w:val="340"/>
        </w:trPr>
        <w:tc>
          <w:tcPr>
            <w:tcW w:w="1188" w:type="dxa"/>
            <w:vMerge/>
            <w:vAlign w:val="center"/>
          </w:tcPr>
          <w:p w:rsidR="00D6286F" w:rsidRPr="00D6286F" w:rsidRDefault="00D6286F" w:rsidP="00D6286F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</w:p>
        </w:tc>
        <w:tc>
          <w:tcPr>
            <w:tcW w:w="2820" w:type="dxa"/>
            <w:vAlign w:val="center"/>
          </w:tcPr>
          <w:p w:rsidR="00D6286F" w:rsidRPr="00D6286F" w:rsidRDefault="00D6286F" w:rsidP="00D6286F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非临床医学类</w:t>
            </w:r>
          </w:p>
        </w:tc>
        <w:tc>
          <w:tcPr>
            <w:tcW w:w="4034" w:type="dxa"/>
            <w:vAlign w:val="center"/>
          </w:tcPr>
          <w:p w:rsidR="00D6286F" w:rsidRPr="00D6286F" w:rsidRDefault="00D6286F" w:rsidP="00D6286F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人民币</w:t>
            </w:r>
            <w:r w:rsidRPr="00D6286F">
              <w:rPr>
                <w:rFonts w:ascii="PMingLiU" w:eastAsia="宋体" w:hAnsi="PMingLiU" w:cs="Times New Roman"/>
                <w:sz w:val="20"/>
                <w:szCs w:val="20"/>
              </w:rPr>
              <w:t>4,920</w:t>
            </w: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元／年</w:t>
            </w:r>
          </w:p>
        </w:tc>
      </w:tr>
      <w:tr w:rsidR="00D6286F" w:rsidRPr="00D6286F" w:rsidTr="00C43659">
        <w:tc>
          <w:tcPr>
            <w:tcW w:w="4008" w:type="dxa"/>
            <w:gridSpan w:val="2"/>
            <w:vAlign w:val="center"/>
          </w:tcPr>
          <w:p w:rsidR="00D6286F" w:rsidRPr="00D6286F" w:rsidRDefault="00D6286F" w:rsidP="00D6286F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建筑及城</w:t>
            </w:r>
            <w:proofErr w:type="gramStart"/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规</w:t>
            </w:r>
            <w:proofErr w:type="gramEnd"/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类</w:t>
            </w:r>
          </w:p>
        </w:tc>
        <w:tc>
          <w:tcPr>
            <w:tcW w:w="4034" w:type="dxa"/>
            <w:vAlign w:val="center"/>
          </w:tcPr>
          <w:p w:rsidR="00D6286F" w:rsidRPr="00D6286F" w:rsidRDefault="00D6286F" w:rsidP="00D6286F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人民币</w:t>
            </w:r>
            <w:r w:rsidRPr="00D6286F">
              <w:rPr>
                <w:rFonts w:ascii="PMingLiU" w:eastAsia="宋体" w:hAnsi="PMingLiU" w:cs="Times New Roman"/>
                <w:sz w:val="20"/>
                <w:szCs w:val="20"/>
              </w:rPr>
              <w:t>6,600</w:t>
            </w: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元／年</w:t>
            </w:r>
          </w:p>
        </w:tc>
      </w:tr>
      <w:tr w:rsidR="00D6286F" w:rsidRPr="00D6286F" w:rsidTr="00C43659">
        <w:tc>
          <w:tcPr>
            <w:tcW w:w="4008" w:type="dxa"/>
            <w:gridSpan w:val="2"/>
            <w:vAlign w:val="center"/>
          </w:tcPr>
          <w:p w:rsidR="00D6286F" w:rsidRPr="00D6286F" w:rsidRDefault="00D6286F" w:rsidP="00D6286F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软件工程</w:t>
            </w:r>
          </w:p>
        </w:tc>
        <w:tc>
          <w:tcPr>
            <w:tcW w:w="4034" w:type="dxa"/>
            <w:vAlign w:val="center"/>
          </w:tcPr>
          <w:p w:rsidR="00D6286F" w:rsidRPr="00D6286F" w:rsidRDefault="00D6286F" w:rsidP="00D6286F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人民币</w:t>
            </w:r>
            <w:r w:rsidRPr="00D6286F">
              <w:rPr>
                <w:rFonts w:ascii="PMingLiU" w:eastAsia="宋体" w:hAnsi="PMingLiU" w:cs="Times New Roman"/>
                <w:sz w:val="20"/>
                <w:szCs w:val="20"/>
              </w:rPr>
              <w:t>9,960</w:t>
            </w: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元／年</w:t>
            </w:r>
          </w:p>
        </w:tc>
      </w:tr>
      <w:tr w:rsidR="00D6286F" w:rsidRPr="00D6286F" w:rsidTr="00C43659">
        <w:tc>
          <w:tcPr>
            <w:tcW w:w="4008" w:type="dxa"/>
            <w:gridSpan w:val="2"/>
            <w:tcBorders>
              <w:top w:val="double" w:sz="4" w:space="0" w:color="auto"/>
            </w:tcBorders>
            <w:vAlign w:val="center"/>
          </w:tcPr>
          <w:p w:rsidR="00D6286F" w:rsidRPr="00D6286F" w:rsidRDefault="00D6286F" w:rsidP="00D6286F">
            <w:pPr>
              <w:rPr>
                <w:rFonts w:ascii="PMingLiU" w:eastAsia="PMingLiU" w:hAnsi="PMingLiU" w:cs="Times New Roman" w:hint="eastAsia"/>
                <w:sz w:val="20"/>
                <w:szCs w:val="20"/>
              </w:rPr>
            </w:pP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住宿费</w:t>
            </w:r>
            <w:r w:rsidR="00516EFE">
              <w:rPr>
                <w:rFonts w:ascii="PMingLiU" w:eastAsia="宋体" w:hAnsi="PMingLiU" w:cs="Times New Roman" w:hint="eastAsia"/>
                <w:sz w:val="20"/>
                <w:szCs w:val="20"/>
              </w:rPr>
              <w:t xml:space="preserve"> </w:t>
            </w:r>
            <w:r w:rsidR="00516EFE">
              <w:rPr>
                <w:rFonts w:ascii="PMingLiU" w:eastAsia="宋体" w:hAnsi="PMingLiU" w:cs="Times New Roman" w:hint="eastAsia"/>
                <w:sz w:val="20"/>
                <w:szCs w:val="20"/>
              </w:rPr>
              <w:t>（境外</w:t>
            </w:r>
            <w:r w:rsidR="00516EFE">
              <w:rPr>
                <w:rFonts w:ascii="PMingLiU" w:eastAsia="宋体" w:hAnsi="PMingLiU" w:cs="Times New Roman"/>
                <w:sz w:val="20"/>
                <w:szCs w:val="20"/>
              </w:rPr>
              <w:t>学生宿舍）</w:t>
            </w:r>
          </w:p>
        </w:tc>
        <w:tc>
          <w:tcPr>
            <w:tcW w:w="4034" w:type="dxa"/>
            <w:tcBorders>
              <w:top w:val="double" w:sz="4" w:space="0" w:color="auto"/>
            </w:tcBorders>
            <w:vAlign w:val="center"/>
          </w:tcPr>
          <w:p w:rsidR="00D6286F" w:rsidRPr="00D6286F" w:rsidRDefault="00D6286F" w:rsidP="00D6286F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人民币</w:t>
            </w:r>
            <w:r w:rsidRPr="00D6286F">
              <w:rPr>
                <w:rFonts w:ascii="PMingLiU" w:eastAsia="宋体" w:hAnsi="PMingLiU" w:cs="Times New Roman"/>
                <w:sz w:val="20"/>
                <w:szCs w:val="20"/>
              </w:rPr>
              <w:t>6,300</w:t>
            </w: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元／年（</w:t>
            </w:r>
            <w:r w:rsidRPr="00D6286F">
              <w:rPr>
                <w:rFonts w:ascii="PMingLiU" w:eastAsia="宋体" w:hAnsi="PMingLiU" w:cs="Times New Roman"/>
                <w:sz w:val="20"/>
                <w:szCs w:val="20"/>
              </w:rPr>
              <w:t>2</w:t>
            </w: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人间）</w:t>
            </w:r>
          </w:p>
          <w:p w:rsidR="00D6286F" w:rsidRPr="00D6286F" w:rsidRDefault="00D6286F" w:rsidP="00D6286F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人民币</w:t>
            </w:r>
            <w:r w:rsidRPr="00D6286F">
              <w:rPr>
                <w:rFonts w:ascii="PMingLiU" w:eastAsia="宋体" w:hAnsi="PMingLiU" w:cs="Times New Roman"/>
                <w:sz w:val="20"/>
                <w:szCs w:val="20"/>
              </w:rPr>
              <w:t>4,200</w:t>
            </w: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元／年（</w:t>
            </w:r>
            <w:r w:rsidRPr="00D6286F">
              <w:rPr>
                <w:rFonts w:ascii="PMingLiU" w:eastAsia="宋体" w:hAnsi="PMingLiU" w:cs="Times New Roman"/>
                <w:sz w:val="20"/>
                <w:szCs w:val="20"/>
              </w:rPr>
              <w:t>3</w:t>
            </w: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人间）</w:t>
            </w:r>
          </w:p>
        </w:tc>
      </w:tr>
      <w:tr w:rsidR="00D6286F" w:rsidRPr="00D6286F" w:rsidTr="00C43659">
        <w:tc>
          <w:tcPr>
            <w:tcW w:w="4008" w:type="dxa"/>
            <w:gridSpan w:val="2"/>
            <w:vAlign w:val="center"/>
          </w:tcPr>
          <w:p w:rsidR="00D6286F" w:rsidRPr="00D6286F" w:rsidRDefault="00D6286F" w:rsidP="00D6286F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生活水平（伙食及杂项）</w:t>
            </w:r>
          </w:p>
        </w:tc>
        <w:tc>
          <w:tcPr>
            <w:tcW w:w="4034" w:type="dxa"/>
            <w:vAlign w:val="center"/>
          </w:tcPr>
          <w:p w:rsidR="00D6286F" w:rsidRPr="00D6286F" w:rsidRDefault="00D6286F" w:rsidP="00D6286F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约人民币</w:t>
            </w: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2</w:t>
            </w:r>
            <w:r w:rsidRPr="00D6286F">
              <w:rPr>
                <w:rFonts w:ascii="PMingLiU" w:eastAsia="宋体" w:hAnsi="PMingLiU" w:cs="Times New Roman"/>
                <w:sz w:val="20"/>
                <w:szCs w:val="20"/>
              </w:rPr>
              <w:t>,</w:t>
            </w: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0</w:t>
            </w:r>
            <w:r w:rsidRPr="00D6286F">
              <w:rPr>
                <w:rFonts w:ascii="PMingLiU" w:eastAsia="宋体" w:hAnsi="PMingLiU" w:cs="Times New Roman"/>
                <w:sz w:val="20"/>
                <w:szCs w:val="20"/>
              </w:rPr>
              <w:t>00</w:t>
            </w: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元／月</w:t>
            </w:r>
          </w:p>
        </w:tc>
      </w:tr>
    </w:tbl>
    <w:p w:rsidR="00D6286F" w:rsidRPr="00D6286F" w:rsidRDefault="00D6286F" w:rsidP="00D6286F">
      <w:pPr>
        <w:spacing w:line="340" w:lineRule="exact"/>
        <w:rPr>
          <w:rFonts w:ascii="宋体" w:eastAsia="宋体" w:hAnsi="宋体" w:cs="Times New Roman"/>
          <w:szCs w:val="24"/>
        </w:rPr>
      </w:pPr>
    </w:p>
    <w:p w:rsidR="00D6286F" w:rsidRPr="00D6286F" w:rsidRDefault="00D6286F" w:rsidP="00D6286F">
      <w:pPr>
        <w:spacing w:line="340" w:lineRule="exact"/>
        <w:rPr>
          <w:rFonts w:ascii="宋体" w:eastAsia="宋体" w:hAnsi="宋体" w:cs="Times New Roman"/>
          <w:szCs w:val="24"/>
        </w:rPr>
      </w:pPr>
      <w:r w:rsidRPr="00D6286F">
        <w:rPr>
          <w:rFonts w:ascii="宋体" w:eastAsia="宋体" w:hAnsi="宋体" w:cs="Times New Roman" w:hint="eastAsia"/>
          <w:szCs w:val="24"/>
        </w:rPr>
        <w:t>2、书籍及教材费</w:t>
      </w:r>
    </w:p>
    <w:p w:rsidR="00D6286F" w:rsidRPr="00D6286F" w:rsidRDefault="00D6286F" w:rsidP="00D6286F">
      <w:pPr>
        <w:spacing w:line="340" w:lineRule="exact"/>
        <w:ind w:firstLine="420"/>
        <w:rPr>
          <w:rFonts w:ascii="宋体" w:eastAsia="宋体" w:hAnsi="宋体" w:cs="Times New Roman"/>
          <w:szCs w:val="24"/>
        </w:rPr>
      </w:pPr>
      <w:r w:rsidRPr="00D6286F">
        <w:rPr>
          <w:rFonts w:ascii="宋体" w:eastAsia="宋体" w:hAnsi="宋体" w:cs="Times New Roman" w:hint="eastAsia"/>
          <w:szCs w:val="24"/>
        </w:rPr>
        <w:t>学生的书费、教材费按实收取。</w:t>
      </w:r>
    </w:p>
    <w:p w:rsidR="00D6286F" w:rsidRPr="00D6286F" w:rsidRDefault="00D6286F" w:rsidP="00D6286F">
      <w:pPr>
        <w:spacing w:line="340" w:lineRule="exact"/>
        <w:ind w:firstLine="420"/>
        <w:rPr>
          <w:rFonts w:ascii="宋体" w:eastAsia="宋体" w:hAnsi="宋体" w:cs="Times New Roman"/>
          <w:szCs w:val="24"/>
        </w:rPr>
      </w:pPr>
    </w:p>
    <w:p w:rsidR="00D6286F" w:rsidRDefault="00D6286F" w:rsidP="00D6286F">
      <w:pPr>
        <w:numPr>
          <w:ilvl w:val="0"/>
          <w:numId w:val="3"/>
        </w:numPr>
        <w:spacing w:line="340" w:lineRule="exact"/>
        <w:rPr>
          <w:rFonts w:ascii="宋体" w:eastAsia="宋体" w:hAnsi="宋体" w:cs="Times New Roman"/>
          <w:b/>
          <w:szCs w:val="24"/>
        </w:rPr>
      </w:pPr>
      <w:r w:rsidRPr="00D6286F">
        <w:rPr>
          <w:rFonts w:ascii="宋体" w:eastAsia="宋体" w:hAnsi="宋体" w:cs="Times New Roman" w:hint="eastAsia"/>
          <w:b/>
          <w:szCs w:val="24"/>
        </w:rPr>
        <w:t>学生宿舍</w:t>
      </w:r>
    </w:p>
    <w:p w:rsidR="00516EFE" w:rsidRPr="00516EFE" w:rsidRDefault="00516EFE" w:rsidP="00516EFE">
      <w:pPr>
        <w:pStyle w:val="a5"/>
        <w:numPr>
          <w:ilvl w:val="0"/>
          <w:numId w:val="3"/>
        </w:numPr>
        <w:spacing w:line="340" w:lineRule="exact"/>
        <w:ind w:firstLineChars="0"/>
        <w:rPr>
          <w:rFonts w:ascii="宋体" w:eastAsia="宋体" w:hAnsi="宋体" w:cs="Times New Roman"/>
          <w:szCs w:val="24"/>
        </w:rPr>
      </w:pPr>
      <w:r w:rsidRPr="00516EFE">
        <w:rPr>
          <w:rFonts w:ascii="宋体" w:eastAsia="宋体" w:hAnsi="宋体" w:cs="Times New Roman"/>
          <w:szCs w:val="24"/>
        </w:rPr>
        <w:t>港澳台侨学生可自行选择入住我校普通学生宿舍或留学生宿舍</w:t>
      </w:r>
      <w:r w:rsidRPr="00516EFE">
        <w:rPr>
          <w:rFonts w:ascii="宋体" w:eastAsia="宋体" w:hAnsi="宋体" w:cs="Times New Roman" w:hint="eastAsia"/>
          <w:szCs w:val="24"/>
        </w:rPr>
        <w:t>，我校三个校区均</w:t>
      </w:r>
      <w:r w:rsidRPr="00516EFE">
        <w:rPr>
          <w:rFonts w:ascii="宋体" w:eastAsia="宋体" w:hAnsi="宋体" w:cs="Times New Roman"/>
          <w:szCs w:val="24"/>
        </w:rPr>
        <w:t>建有留学生宿舍（境外学生公寓），环境优美，设施完善，价格合理。</w:t>
      </w:r>
    </w:p>
    <w:p w:rsidR="00D6286F" w:rsidRPr="00516EFE" w:rsidRDefault="00D6286F" w:rsidP="00D6286F">
      <w:pPr>
        <w:spacing w:line="340" w:lineRule="exact"/>
        <w:ind w:firstLine="420"/>
        <w:rPr>
          <w:rFonts w:ascii="宋体" w:eastAsia="宋体" w:hAnsi="宋体" w:cs="Times New Roman"/>
          <w:szCs w:val="24"/>
        </w:rPr>
      </w:pPr>
    </w:p>
    <w:p w:rsidR="00D6286F" w:rsidRPr="00D6286F" w:rsidRDefault="00D6286F" w:rsidP="00D6286F">
      <w:pPr>
        <w:numPr>
          <w:ilvl w:val="0"/>
          <w:numId w:val="1"/>
        </w:numPr>
        <w:spacing w:line="340" w:lineRule="exact"/>
        <w:rPr>
          <w:rFonts w:ascii="宋体" w:eastAsia="宋体" w:hAnsi="宋体" w:cs="Times New Roman"/>
          <w:b/>
          <w:sz w:val="24"/>
          <w:szCs w:val="24"/>
        </w:rPr>
      </w:pPr>
      <w:r w:rsidRPr="00D6286F">
        <w:rPr>
          <w:rFonts w:ascii="宋体" w:eastAsia="宋体" w:hAnsi="宋体" w:cs="Times New Roman" w:hint="eastAsia"/>
          <w:b/>
          <w:sz w:val="24"/>
          <w:szCs w:val="24"/>
        </w:rPr>
        <w:t>生活设施</w:t>
      </w:r>
    </w:p>
    <w:p w:rsidR="00D6286F" w:rsidRDefault="00807BC8" w:rsidP="00FE2BB2">
      <w:pPr>
        <w:spacing w:line="340" w:lineRule="exact"/>
        <w:ind w:left="420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/>
          <w:szCs w:val="24"/>
        </w:rPr>
        <w:t>四川大学共有三个校区，其中</w:t>
      </w:r>
      <w:r w:rsidR="00C43659">
        <w:rPr>
          <w:rFonts w:ascii="宋体" w:eastAsia="宋体" w:hAnsi="宋体" w:cs="Times New Roman" w:hint="eastAsia"/>
          <w:szCs w:val="24"/>
        </w:rPr>
        <w:t>望江校区和华西校区地处成都市中心，</w:t>
      </w:r>
      <w:r w:rsidR="00FE2BB2">
        <w:rPr>
          <w:rFonts w:ascii="宋体" w:eastAsia="宋体" w:hAnsi="宋体" w:cs="Times New Roman" w:hint="eastAsia"/>
          <w:szCs w:val="24"/>
        </w:rPr>
        <w:t>江安校区毗邻双流机场，校园内</w:t>
      </w:r>
      <w:r w:rsidR="00D6286F" w:rsidRPr="00D6286F">
        <w:rPr>
          <w:rFonts w:ascii="宋体" w:eastAsia="宋体" w:hAnsi="宋体" w:cs="Times New Roman" w:hint="eastAsia"/>
          <w:szCs w:val="24"/>
        </w:rPr>
        <w:t>有可供购买日常用品的超市及商店。三校区内都配备医院、邮局、银行、书店、洗衣店、体育场馆等生活设施。校区间有交通车往返。</w:t>
      </w:r>
    </w:p>
    <w:p w:rsidR="00516EFE" w:rsidRPr="00FE2BB2" w:rsidRDefault="00516EFE" w:rsidP="00FE2BB2">
      <w:pPr>
        <w:spacing w:line="340" w:lineRule="exact"/>
        <w:ind w:left="420"/>
        <w:rPr>
          <w:rFonts w:ascii="宋体" w:eastAsia="宋体" w:hAnsi="宋体" w:cs="Times New Roman" w:hint="eastAsia"/>
          <w:szCs w:val="24"/>
        </w:rPr>
      </w:pPr>
      <w:bookmarkStart w:id="0" w:name="_GoBack"/>
      <w:bookmarkEnd w:id="0"/>
    </w:p>
    <w:p w:rsidR="00D6286F" w:rsidRDefault="00D6286F" w:rsidP="00D6286F"/>
    <w:p w:rsidR="00825ED0" w:rsidRDefault="00D6286F" w:rsidP="00825ED0">
      <w:pPr>
        <w:pStyle w:val="a5"/>
        <w:numPr>
          <w:ilvl w:val="0"/>
          <w:numId w:val="6"/>
        </w:numPr>
        <w:ind w:firstLineChars="0"/>
      </w:pPr>
      <w:r>
        <w:lastRenderedPageBreak/>
        <w:t>招生专业目录</w:t>
      </w:r>
    </w:p>
    <w:p w:rsidR="00825ED0" w:rsidRPr="00825ED0" w:rsidRDefault="00825ED0" w:rsidP="00825ED0">
      <w:pPr>
        <w:spacing w:line="340" w:lineRule="exact"/>
        <w:ind w:firstLineChars="150" w:firstLine="316"/>
        <w:rPr>
          <w:b/>
        </w:rPr>
      </w:pPr>
      <w:r w:rsidRPr="00825ED0">
        <w:rPr>
          <w:rFonts w:hint="eastAsia"/>
          <w:b/>
        </w:rPr>
        <w:t>2018</w:t>
      </w:r>
      <w:r w:rsidRPr="00825ED0">
        <w:rPr>
          <w:rFonts w:hint="eastAsia"/>
          <w:b/>
        </w:rPr>
        <w:t>本科专业招生目录</w:t>
      </w:r>
      <w:r w:rsidRPr="00825ED0">
        <w:rPr>
          <w:rFonts w:hint="eastAsia"/>
          <w:b/>
        </w:rPr>
        <w:t xml:space="preserve"> </w:t>
      </w:r>
    </w:p>
    <w:p w:rsidR="00825ED0" w:rsidRPr="00825ED0" w:rsidRDefault="00825ED0" w:rsidP="00825ED0">
      <w:pPr>
        <w:spacing w:line="340" w:lineRule="exact"/>
        <w:ind w:firstLineChars="150" w:firstLine="316"/>
        <w:rPr>
          <w:b/>
        </w:rPr>
      </w:pPr>
      <w:r w:rsidRPr="00825ED0">
        <w:rPr>
          <w:rFonts w:hint="eastAsia"/>
          <w:b/>
        </w:rPr>
        <w:t>（除特别注明外学制均为四年，毕业获学士学位）</w:t>
      </w:r>
    </w:p>
    <w:p w:rsidR="00D6286F" w:rsidRDefault="00825ED0" w:rsidP="00825ED0">
      <w:pPr>
        <w:spacing w:line="340" w:lineRule="exact"/>
        <w:ind w:firstLineChars="150" w:firstLine="316"/>
        <w:rPr>
          <w:b/>
        </w:rPr>
      </w:pPr>
      <w:r w:rsidRPr="00825ED0">
        <w:rPr>
          <w:rFonts w:hint="eastAsia"/>
          <w:b/>
        </w:rPr>
        <w:t>注：</w:t>
      </w:r>
      <w:proofErr w:type="gramStart"/>
      <w:r w:rsidRPr="00825ED0">
        <w:rPr>
          <w:rFonts w:hint="eastAsia"/>
          <w:b/>
        </w:rPr>
        <w:t>若专业</w:t>
      </w:r>
      <w:proofErr w:type="gramEnd"/>
      <w:r w:rsidRPr="00825ED0">
        <w:rPr>
          <w:rFonts w:hint="eastAsia"/>
          <w:b/>
        </w:rPr>
        <w:t>名称有调整，则以《四川大学</w:t>
      </w:r>
      <w:r w:rsidRPr="00825ED0">
        <w:rPr>
          <w:rFonts w:hint="eastAsia"/>
          <w:b/>
        </w:rPr>
        <w:t>2019</w:t>
      </w:r>
      <w:r w:rsidRPr="00825ED0">
        <w:rPr>
          <w:rFonts w:hint="eastAsia"/>
          <w:b/>
        </w:rPr>
        <w:t>年本科招生专业目录》为准。</w:t>
      </w:r>
    </w:p>
    <w:p w:rsidR="00825ED0" w:rsidRDefault="00825ED0" w:rsidP="00825ED0">
      <w:pPr>
        <w:spacing w:line="340" w:lineRule="exact"/>
        <w:ind w:firstLineChars="150" w:firstLine="315"/>
        <w:rPr>
          <w:rFonts w:ascii="宋体" w:eastAsia="宋体" w:hAnsi="宋体" w:cs="Times New Roman"/>
          <w:szCs w:val="24"/>
        </w:rPr>
      </w:pPr>
    </w:p>
    <w:tbl>
      <w:tblPr>
        <w:tblW w:w="8597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6"/>
        <w:gridCol w:w="1701"/>
        <w:gridCol w:w="2409"/>
        <w:gridCol w:w="1843"/>
        <w:gridCol w:w="1418"/>
      </w:tblGrid>
      <w:tr w:rsidR="00D6286F" w:rsidRPr="00D6286F" w:rsidTr="00C43659">
        <w:trPr>
          <w:trHeight w:val="660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学院名称</w:t>
            </w:r>
          </w:p>
        </w:tc>
        <w:tc>
          <w:tcPr>
            <w:tcW w:w="1701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大类名称</w:t>
            </w:r>
          </w:p>
        </w:tc>
        <w:tc>
          <w:tcPr>
            <w:tcW w:w="2409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专业名称</w:t>
            </w:r>
          </w:p>
        </w:tc>
        <w:tc>
          <w:tcPr>
            <w:tcW w:w="1843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授予学位</w:t>
            </w:r>
          </w:p>
        </w:tc>
        <w:tc>
          <w:tcPr>
            <w:tcW w:w="1418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学制</w:t>
            </w:r>
          </w:p>
        </w:tc>
      </w:tr>
      <w:tr w:rsidR="00D6286F" w:rsidRPr="00D6286F" w:rsidTr="00C43659">
        <w:trPr>
          <w:trHeight w:val="64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D6286F" w:rsidRPr="00D6286F" w:rsidTr="00C43659">
        <w:trPr>
          <w:trHeight w:val="300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经济学院</w:t>
            </w:r>
          </w:p>
        </w:tc>
        <w:tc>
          <w:tcPr>
            <w:tcW w:w="1701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金融学类</w:t>
            </w:r>
            <w:proofErr w:type="gramEnd"/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国际经济与贸易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经济学学士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5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金融学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经济学学士</w:t>
            </w:r>
          </w:p>
        </w:tc>
        <w:tc>
          <w:tcPr>
            <w:tcW w:w="1418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8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金融工程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经济学学士</w:t>
            </w:r>
          </w:p>
        </w:tc>
        <w:tc>
          <w:tcPr>
            <w:tcW w:w="1418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286F" w:rsidRPr="00D6286F" w:rsidTr="00C43659">
        <w:trPr>
          <w:trHeight w:val="28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保险学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经济学学士</w:t>
            </w:r>
          </w:p>
        </w:tc>
        <w:tc>
          <w:tcPr>
            <w:tcW w:w="1418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286F" w:rsidRPr="00D6286F" w:rsidTr="00C43659">
        <w:trPr>
          <w:trHeight w:val="25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经济学类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经济学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经济学学士</w:t>
            </w:r>
          </w:p>
        </w:tc>
        <w:tc>
          <w:tcPr>
            <w:tcW w:w="1418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8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国民经济管理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经济学学士</w:t>
            </w:r>
          </w:p>
        </w:tc>
        <w:tc>
          <w:tcPr>
            <w:tcW w:w="1418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286F" w:rsidRPr="00D6286F" w:rsidTr="00C43659">
        <w:trPr>
          <w:trHeight w:val="28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财政学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经济学学士</w:t>
            </w:r>
          </w:p>
        </w:tc>
        <w:tc>
          <w:tcPr>
            <w:tcW w:w="1418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286F" w:rsidRPr="00D6286F" w:rsidTr="00C43659">
        <w:trPr>
          <w:trHeight w:val="285"/>
        </w:trPr>
        <w:tc>
          <w:tcPr>
            <w:tcW w:w="1226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法学院</w:t>
            </w: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法学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法学学士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45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文学与新闻学院</w:t>
            </w:r>
          </w:p>
        </w:tc>
        <w:tc>
          <w:tcPr>
            <w:tcW w:w="1701" w:type="dxa"/>
            <w:vMerge w:val="restart"/>
            <w:noWrap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中国语言文学类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汉语言文学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文学学士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57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汉语国际教育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文学学士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8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新闻传播学类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新闻学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文学学士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3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广播电视学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文学学士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4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广告学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文学学士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3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编辑出版学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文学学士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7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网络与新媒体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文学学士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464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外国语学院</w:t>
            </w:r>
          </w:p>
        </w:tc>
        <w:tc>
          <w:tcPr>
            <w:tcW w:w="1701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英语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文学学士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556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日语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文学学士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409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俄语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文学学士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429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法语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文学学士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549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西班牙语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文学学士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00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历史文化学院（旅游学院</w:t>
            </w: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)</w:t>
            </w:r>
          </w:p>
        </w:tc>
        <w:tc>
          <w:tcPr>
            <w:tcW w:w="1701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历史学类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历史学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历史学学士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5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考古学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历史学学士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1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文物与博物馆学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历史学学士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0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旅游管理类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旅游管理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管理学学士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2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会展经济与管理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管理学学士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25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公共管理学院</w:t>
            </w:r>
          </w:p>
        </w:tc>
        <w:tc>
          <w:tcPr>
            <w:tcW w:w="1701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公共管理类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行政管理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管理学学士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5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公共事业管理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管理学学士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7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劳动与社会保障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管理学学士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4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土地资源管理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管理学学士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2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哲学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哲学学士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4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信息管理与信息系统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管理学学士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1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档案学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管理学学士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5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信息资源管理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管理学学士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7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社会工作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法学学士</w:t>
            </w:r>
          </w:p>
        </w:tc>
        <w:tc>
          <w:tcPr>
            <w:tcW w:w="1418" w:type="dxa"/>
            <w:hideMark/>
          </w:tcPr>
          <w:p w:rsid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  <w:p w:rsidR="00FE2BB2" w:rsidRPr="00D6286F" w:rsidRDefault="00FE2BB2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286F" w:rsidRPr="00D6286F" w:rsidTr="00C43659">
        <w:trPr>
          <w:trHeight w:val="268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商学院</w:t>
            </w: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管理科学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4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工业工程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4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工程管理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4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电子商务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管理学学士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4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工商管理</w:t>
            </w: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(</w:t>
            </w: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运营管理</w:t>
            </w: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)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管理学学士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4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工商管理类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市场营销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管理学学士</w:t>
            </w:r>
          </w:p>
        </w:tc>
        <w:tc>
          <w:tcPr>
            <w:tcW w:w="1418" w:type="dxa"/>
            <w:vMerge w:val="restart"/>
            <w:hideMark/>
          </w:tcPr>
          <w:p w:rsid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  <w:p w:rsidR="0045652B" w:rsidRDefault="0045652B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5652B" w:rsidRDefault="0045652B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5652B" w:rsidRDefault="0045652B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5652B" w:rsidRDefault="0045652B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5652B" w:rsidRDefault="0045652B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F3756" w:rsidRDefault="00BF3756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5652B" w:rsidRDefault="0045652B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5652B" w:rsidRPr="00D6286F" w:rsidRDefault="0045652B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286F" w:rsidRPr="00D6286F" w:rsidTr="00C43659">
        <w:trPr>
          <w:trHeight w:val="24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会计学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管理学学士</w:t>
            </w:r>
          </w:p>
        </w:tc>
        <w:tc>
          <w:tcPr>
            <w:tcW w:w="1418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286F" w:rsidRPr="00D6286F" w:rsidTr="00C43659">
        <w:trPr>
          <w:trHeight w:val="24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财务管理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管理学学士</w:t>
            </w:r>
          </w:p>
        </w:tc>
        <w:tc>
          <w:tcPr>
            <w:tcW w:w="1418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286F" w:rsidRPr="00D6286F" w:rsidTr="00C43659">
        <w:trPr>
          <w:trHeight w:val="24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人力资源管理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管理学学士</w:t>
            </w:r>
          </w:p>
        </w:tc>
        <w:tc>
          <w:tcPr>
            <w:tcW w:w="1418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286F" w:rsidRPr="00D6286F" w:rsidTr="00C43659">
        <w:trPr>
          <w:trHeight w:val="315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数学学院</w:t>
            </w:r>
          </w:p>
        </w:tc>
        <w:tc>
          <w:tcPr>
            <w:tcW w:w="1701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信息与计算科学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1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统计学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4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数学与应用数学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29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物理科学与技术学院（核科学与工程技术学院）</w:t>
            </w: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物理学类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物理学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1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核工程与核技术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0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微电子科学与工程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70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化学学院</w:t>
            </w:r>
          </w:p>
        </w:tc>
        <w:tc>
          <w:tcPr>
            <w:tcW w:w="1701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化学类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化学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7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应用化学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55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生命科学学院</w:t>
            </w:r>
          </w:p>
        </w:tc>
        <w:tc>
          <w:tcPr>
            <w:tcW w:w="1701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生物科学类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生物科学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4 </w:t>
            </w:r>
          </w:p>
        </w:tc>
      </w:tr>
      <w:tr w:rsidR="00D6286F" w:rsidRPr="00D6286F" w:rsidTr="00C43659">
        <w:trPr>
          <w:trHeight w:val="28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生物技术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4 </w:t>
            </w:r>
          </w:p>
        </w:tc>
      </w:tr>
      <w:tr w:rsidR="00D6286F" w:rsidRPr="00D6286F" w:rsidTr="00C43659">
        <w:trPr>
          <w:trHeight w:val="24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生态学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4 </w:t>
            </w:r>
          </w:p>
        </w:tc>
      </w:tr>
      <w:tr w:rsidR="00D6286F" w:rsidRPr="00D6286F" w:rsidTr="00C43659">
        <w:trPr>
          <w:trHeight w:val="31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生物科学（计算生物学）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4 </w:t>
            </w:r>
          </w:p>
        </w:tc>
      </w:tr>
      <w:tr w:rsidR="00D6286F" w:rsidRPr="00D6286F" w:rsidTr="00C43659">
        <w:trPr>
          <w:trHeight w:val="270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电子信息学院</w:t>
            </w:r>
          </w:p>
        </w:tc>
        <w:tc>
          <w:tcPr>
            <w:tcW w:w="1701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电子信息类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电子信息工程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0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电子信息科学与技术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0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光电信息类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电子科学与技术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0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光电信息科学与工程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0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信息安全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930"/>
        </w:trPr>
        <w:tc>
          <w:tcPr>
            <w:tcW w:w="1226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高分子科学与工程学院</w:t>
            </w: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高分子材料与工程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00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材料科学与工程学院</w:t>
            </w:r>
          </w:p>
        </w:tc>
        <w:tc>
          <w:tcPr>
            <w:tcW w:w="1701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材料类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材料物理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0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材料化学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1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金属材料工程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1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无机非金属材料工程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6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新能源材料与器件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4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生物医学工程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85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制造科学与工程学院</w:t>
            </w: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机械设计制造及其自动化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0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测控技术与仪器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7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材料成型及控制工程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8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工业设计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40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电气信息学院</w:t>
            </w: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医学信息工程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4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通信工程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3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电气工程及其自动化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7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自动化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15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计算机学院</w:t>
            </w:r>
          </w:p>
        </w:tc>
        <w:tc>
          <w:tcPr>
            <w:tcW w:w="1701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计算机类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计算机科学与技术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7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网络工程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4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物联网工程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7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计算机科学与技术（计算金融）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  <w:p w:rsidR="0045652B" w:rsidRDefault="0045652B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5652B" w:rsidRDefault="0045652B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5652B" w:rsidRDefault="0045652B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5652B" w:rsidRDefault="0045652B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5652B" w:rsidRPr="00D6286F" w:rsidRDefault="0045652B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286F" w:rsidRPr="00D6286F" w:rsidTr="00C43659">
        <w:trPr>
          <w:trHeight w:val="300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建筑与环境学院</w:t>
            </w: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环境科学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3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环境工程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483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建筑学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</w:p>
        </w:tc>
      </w:tr>
      <w:tr w:rsidR="00D6286F" w:rsidRPr="00D6286F" w:rsidTr="00C43659">
        <w:trPr>
          <w:trHeight w:val="82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风景园林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</w:p>
        </w:tc>
      </w:tr>
      <w:tr w:rsidR="00D6286F" w:rsidRPr="00D6286F" w:rsidTr="00C43659">
        <w:trPr>
          <w:trHeight w:val="76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城乡规划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</w:p>
        </w:tc>
      </w:tr>
      <w:tr w:rsidR="00D6286F" w:rsidRPr="00D6286F" w:rsidTr="00C43659">
        <w:trPr>
          <w:trHeight w:val="31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土木类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土木工程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6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给排水科学与工程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1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工程造价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3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建筑环境与能源应用工程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6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工程力学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60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水利水电学院</w:t>
            </w:r>
          </w:p>
        </w:tc>
        <w:tc>
          <w:tcPr>
            <w:tcW w:w="1701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水利类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水利水电工程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3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水文与水资源工程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1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农业水利工程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1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能源与动力工程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45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化学工程学院</w:t>
            </w: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化学工程与工艺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8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冶金工程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7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制药工程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8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生物工程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3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过程装备与控制工程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9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安全工程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85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轻纺与食品学院</w:t>
            </w: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轻化工程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1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食品科学与工程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7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纺织工程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8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服装与服饰设计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艺术学学士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15"/>
        </w:trPr>
        <w:tc>
          <w:tcPr>
            <w:tcW w:w="1226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软件学院</w:t>
            </w: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软件工程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510"/>
        </w:trPr>
        <w:tc>
          <w:tcPr>
            <w:tcW w:w="1226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网络空间安全学院</w:t>
            </w: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网络空间安全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30"/>
        </w:trPr>
        <w:tc>
          <w:tcPr>
            <w:tcW w:w="1226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华西基础医学与法医学院</w:t>
            </w: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法医学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医学学士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</w:p>
        </w:tc>
      </w:tr>
      <w:tr w:rsidR="00D6286F" w:rsidRPr="00D6286F" w:rsidTr="00C43659">
        <w:trPr>
          <w:trHeight w:val="285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华西临床医学院</w:t>
            </w: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临床医学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医学学士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</w:p>
        </w:tc>
      </w:tr>
      <w:tr w:rsidR="00D6286F" w:rsidRPr="00D6286F" w:rsidTr="00C43659">
        <w:trPr>
          <w:trHeight w:val="57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护理学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439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医学技术类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医学检验技术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402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医学影像技术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6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眼视光学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126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康复治疗学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1215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华西口腔医学院</w:t>
            </w: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口腔医学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医学学士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</w:p>
        </w:tc>
      </w:tr>
      <w:tr w:rsidR="00D6286F" w:rsidRPr="00D6286F" w:rsidTr="00C43659">
        <w:trPr>
          <w:trHeight w:val="46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口腔医学技术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25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华西公共卫生学院</w:t>
            </w: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预防医学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医学学士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</w:p>
        </w:tc>
      </w:tr>
      <w:tr w:rsidR="00D6286F" w:rsidRPr="00D6286F" w:rsidTr="00C43659">
        <w:trPr>
          <w:trHeight w:val="28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食品卫生与营养学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1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卫生检验与检疫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15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华西药学院</w:t>
            </w: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药学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1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临床药学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</w:p>
        </w:tc>
      </w:tr>
    </w:tbl>
    <w:p w:rsidR="00D6286F" w:rsidRPr="00D6286F" w:rsidRDefault="00D6286F" w:rsidP="00D6286F">
      <w:pPr>
        <w:spacing w:line="340" w:lineRule="exact"/>
        <w:rPr>
          <w:rFonts w:ascii="宋体" w:eastAsia="宋体" w:hAnsi="宋体" w:cs="Times New Roman"/>
          <w:szCs w:val="24"/>
        </w:rPr>
        <w:sectPr w:rsidR="00D6286F" w:rsidRPr="00D6286F" w:rsidSect="00D6286F">
          <w:footerReference w:type="even" r:id="rId9"/>
          <w:footerReference w:type="default" r:id="rId10"/>
          <w:pgSz w:w="11907" w:h="16840" w:code="9"/>
          <w:pgMar w:top="1440" w:right="1418" w:bottom="1440" w:left="1418" w:header="720" w:footer="720" w:gutter="0"/>
          <w:cols w:space="333"/>
          <w:docGrid w:linePitch="271"/>
        </w:sectPr>
      </w:pPr>
    </w:p>
    <w:p w:rsidR="00FA3DC5" w:rsidRDefault="00FA3DC5" w:rsidP="00FA3DC5">
      <w:r>
        <w:rPr>
          <w:rFonts w:hint="eastAsia"/>
        </w:rPr>
        <w:lastRenderedPageBreak/>
        <w:t>联系部门及方式</w:t>
      </w:r>
    </w:p>
    <w:p w:rsidR="00FA3DC5" w:rsidRDefault="00FA3DC5" w:rsidP="00FA3DC5">
      <w:r>
        <w:rPr>
          <w:rFonts w:hint="eastAsia"/>
        </w:rPr>
        <w:t>部</w:t>
      </w:r>
      <w:r>
        <w:rPr>
          <w:rFonts w:hint="eastAsia"/>
        </w:rPr>
        <w:t xml:space="preserve">    </w:t>
      </w:r>
      <w:r>
        <w:rPr>
          <w:rFonts w:hint="eastAsia"/>
        </w:rPr>
        <w:t>门：</w:t>
      </w:r>
      <w:r>
        <w:rPr>
          <w:rFonts w:hint="eastAsia"/>
        </w:rPr>
        <w:t xml:space="preserve"> </w:t>
      </w:r>
      <w:r>
        <w:rPr>
          <w:rFonts w:hint="eastAsia"/>
        </w:rPr>
        <w:t>四川大学港澳台事务办公室</w:t>
      </w:r>
      <w:r>
        <w:rPr>
          <w:rFonts w:hint="eastAsia"/>
        </w:rPr>
        <w:t xml:space="preserve"> </w:t>
      </w:r>
    </w:p>
    <w:p w:rsidR="00FA3DC5" w:rsidRDefault="00FA3DC5" w:rsidP="00FA3DC5">
      <w:r>
        <w:rPr>
          <w:rFonts w:hint="eastAsia"/>
        </w:rPr>
        <w:t>地</w:t>
      </w:r>
      <w:r>
        <w:rPr>
          <w:rFonts w:hint="eastAsia"/>
        </w:rPr>
        <w:t xml:space="preserve">    </w:t>
      </w:r>
      <w:r>
        <w:rPr>
          <w:rFonts w:hint="eastAsia"/>
        </w:rPr>
        <w:t>址：</w:t>
      </w:r>
      <w:r>
        <w:rPr>
          <w:rFonts w:hint="eastAsia"/>
        </w:rPr>
        <w:t xml:space="preserve"> </w:t>
      </w:r>
      <w:r>
        <w:rPr>
          <w:rFonts w:hint="eastAsia"/>
        </w:rPr>
        <w:t>中国成都市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环路</w:t>
      </w:r>
      <w:proofErr w:type="gramStart"/>
      <w:r>
        <w:rPr>
          <w:rFonts w:hint="eastAsia"/>
        </w:rPr>
        <w:t>南一段</w:t>
      </w:r>
      <w:proofErr w:type="gramEnd"/>
      <w:r>
        <w:rPr>
          <w:rFonts w:hint="eastAsia"/>
        </w:rPr>
        <w:t>24</w:t>
      </w:r>
      <w:r>
        <w:rPr>
          <w:rFonts w:hint="eastAsia"/>
        </w:rPr>
        <w:t>号</w:t>
      </w:r>
    </w:p>
    <w:p w:rsidR="00FA3DC5" w:rsidRDefault="00FA3DC5" w:rsidP="00FA3DC5">
      <w:proofErr w:type="gramStart"/>
      <w:r>
        <w:rPr>
          <w:rFonts w:hint="eastAsia"/>
        </w:rPr>
        <w:t>邮</w:t>
      </w:r>
      <w:proofErr w:type="gramEnd"/>
      <w:r>
        <w:rPr>
          <w:rFonts w:hint="eastAsia"/>
        </w:rPr>
        <w:t xml:space="preserve">    </w:t>
      </w:r>
      <w:r>
        <w:rPr>
          <w:rFonts w:hint="eastAsia"/>
        </w:rPr>
        <w:t>编：</w:t>
      </w:r>
      <w:r>
        <w:rPr>
          <w:rFonts w:hint="eastAsia"/>
        </w:rPr>
        <w:t xml:space="preserve"> 610065</w:t>
      </w:r>
    </w:p>
    <w:p w:rsidR="00FA3DC5" w:rsidRDefault="00FA3DC5" w:rsidP="00FA3DC5">
      <w:r>
        <w:rPr>
          <w:rFonts w:hint="eastAsia"/>
        </w:rPr>
        <w:t>电</w:t>
      </w:r>
      <w:r>
        <w:rPr>
          <w:rFonts w:hint="eastAsia"/>
        </w:rPr>
        <w:t xml:space="preserve">    </w:t>
      </w:r>
      <w:r>
        <w:rPr>
          <w:rFonts w:hint="eastAsia"/>
        </w:rPr>
        <w:t>话：</w:t>
      </w:r>
      <w:r>
        <w:rPr>
          <w:rFonts w:hint="eastAsia"/>
        </w:rPr>
        <w:t xml:space="preserve"> +86-28-8540</w:t>
      </w:r>
      <w:r w:rsidR="003B0E3E">
        <w:t>4255</w:t>
      </w:r>
      <w:r>
        <w:rPr>
          <w:rFonts w:hint="eastAsia"/>
        </w:rPr>
        <w:t>，</w:t>
      </w:r>
      <w:r w:rsidR="00B70FCC">
        <w:rPr>
          <w:rFonts w:hint="eastAsia"/>
        </w:rPr>
        <w:t xml:space="preserve">   +86-</w:t>
      </w:r>
      <w:r>
        <w:rPr>
          <w:rFonts w:hint="eastAsia"/>
        </w:rPr>
        <w:t>28-8540</w:t>
      </w:r>
      <w:r w:rsidR="003B0E3E">
        <w:t>4131</w:t>
      </w:r>
    </w:p>
    <w:p w:rsidR="00FA3DC5" w:rsidRDefault="00FA3DC5" w:rsidP="00FA3DC5">
      <w:r>
        <w:rPr>
          <w:rFonts w:hint="eastAsia"/>
        </w:rPr>
        <w:t>传</w:t>
      </w:r>
      <w:r>
        <w:rPr>
          <w:rFonts w:hint="eastAsia"/>
        </w:rPr>
        <w:t xml:space="preserve">    </w:t>
      </w:r>
      <w:r>
        <w:rPr>
          <w:rFonts w:hint="eastAsia"/>
        </w:rPr>
        <w:t>真：</w:t>
      </w:r>
      <w:r>
        <w:rPr>
          <w:rFonts w:hint="eastAsia"/>
        </w:rPr>
        <w:t xml:space="preserve"> +86-28--85403260 </w:t>
      </w:r>
    </w:p>
    <w:p w:rsidR="00FA3DC5" w:rsidRDefault="00FA3DC5" w:rsidP="00FA3DC5">
      <w:r>
        <w:rPr>
          <w:rFonts w:hint="eastAsia"/>
        </w:rPr>
        <w:t>电子邮件</w:t>
      </w:r>
      <w:r>
        <w:rPr>
          <w:rFonts w:hint="eastAsia"/>
        </w:rPr>
        <w:t xml:space="preserve">:  </w:t>
      </w:r>
      <w:r>
        <w:t xml:space="preserve"> </w:t>
      </w:r>
      <w:r>
        <w:rPr>
          <w:rFonts w:hint="eastAsia"/>
        </w:rPr>
        <w:t xml:space="preserve">liurong107@scu.edu.cn </w:t>
      </w:r>
    </w:p>
    <w:p w:rsidR="00FA3DC5" w:rsidRDefault="00FA3DC5" w:rsidP="00FA3DC5">
      <w:r>
        <w:rPr>
          <w:rFonts w:hint="eastAsia"/>
        </w:rPr>
        <w:t>网</w:t>
      </w:r>
      <w:r>
        <w:rPr>
          <w:rFonts w:hint="eastAsia"/>
        </w:rPr>
        <w:t xml:space="preserve">    </w:t>
      </w:r>
      <w:r>
        <w:rPr>
          <w:rFonts w:hint="eastAsia"/>
        </w:rPr>
        <w:t>址：</w:t>
      </w:r>
      <w:r>
        <w:rPr>
          <w:rFonts w:hint="eastAsia"/>
        </w:rPr>
        <w:t xml:space="preserve"> www.scu.edu.cn</w:t>
      </w:r>
    </w:p>
    <w:p w:rsidR="00FA3DC5" w:rsidRDefault="00FA3DC5" w:rsidP="00FA3DC5"/>
    <w:p w:rsidR="00FA3DC5" w:rsidRDefault="00FA3DC5" w:rsidP="00FA3DC5"/>
    <w:p w:rsidR="0045652B" w:rsidRPr="00FA3DC5" w:rsidRDefault="0045652B" w:rsidP="00D6286F"/>
    <w:sectPr w:rsidR="0045652B" w:rsidRPr="00FA3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1BC" w:rsidRDefault="006B41BC" w:rsidP="00D6286F">
      <w:r>
        <w:separator/>
      </w:r>
    </w:p>
  </w:endnote>
  <w:endnote w:type="continuationSeparator" w:id="0">
    <w:p w:rsidR="006B41BC" w:rsidRDefault="006B41BC" w:rsidP="00D6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EE3" w:rsidRDefault="00672EE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2EE3" w:rsidRDefault="00672EE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EE3" w:rsidRDefault="00672EE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6EFE">
      <w:rPr>
        <w:rStyle w:val="a6"/>
        <w:noProof/>
      </w:rPr>
      <w:t>6</w:t>
    </w:r>
    <w:r>
      <w:rPr>
        <w:rStyle w:val="a6"/>
      </w:rPr>
      <w:fldChar w:fldCharType="end"/>
    </w:r>
  </w:p>
  <w:p w:rsidR="00672EE3" w:rsidRDefault="00672E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1BC" w:rsidRDefault="006B41BC" w:rsidP="00D6286F">
      <w:r>
        <w:separator/>
      </w:r>
    </w:p>
  </w:footnote>
  <w:footnote w:type="continuationSeparator" w:id="0">
    <w:p w:rsidR="006B41BC" w:rsidRDefault="006B41BC" w:rsidP="00D62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4440"/>
    <w:multiLevelType w:val="hybridMultilevel"/>
    <w:tmpl w:val="AEE2BD08"/>
    <w:lvl w:ilvl="0" w:tplc="9F4A83EE">
      <w:start w:val="5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955B30"/>
    <w:multiLevelType w:val="hybridMultilevel"/>
    <w:tmpl w:val="8CE49F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82122D"/>
    <w:multiLevelType w:val="hybridMultilevel"/>
    <w:tmpl w:val="5CBCEA38"/>
    <w:lvl w:ilvl="0" w:tplc="55C4B1FA">
      <w:start w:val="4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9164279"/>
    <w:multiLevelType w:val="hybridMultilevel"/>
    <w:tmpl w:val="90F6B15C"/>
    <w:lvl w:ilvl="0" w:tplc="4E38241C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B406D8D"/>
    <w:multiLevelType w:val="hybridMultilevel"/>
    <w:tmpl w:val="293E9A62"/>
    <w:lvl w:ilvl="0" w:tplc="FFFFFFFF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D137A27"/>
    <w:multiLevelType w:val="hybridMultilevel"/>
    <w:tmpl w:val="5EAA096C"/>
    <w:lvl w:ilvl="0" w:tplc="FFFFFFFF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</w:lvl>
    <w:lvl w:ilvl="2" w:tplc="EBB410C6">
      <w:start w:val="3"/>
      <w:numFmt w:val="decimal"/>
      <w:lvlText w:val="%3、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FFFFFFFF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DA"/>
    <w:rsid w:val="001A1177"/>
    <w:rsid w:val="002170A2"/>
    <w:rsid w:val="002A3547"/>
    <w:rsid w:val="003B0E3E"/>
    <w:rsid w:val="003F0F6D"/>
    <w:rsid w:val="00444AD4"/>
    <w:rsid w:val="0045652B"/>
    <w:rsid w:val="00516EFE"/>
    <w:rsid w:val="00555A39"/>
    <w:rsid w:val="005D58CA"/>
    <w:rsid w:val="00650DC0"/>
    <w:rsid w:val="00672EE3"/>
    <w:rsid w:val="00677842"/>
    <w:rsid w:val="006B41BC"/>
    <w:rsid w:val="006E7241"/>
    <w:rsid w:val="00725BE3"/>
    <w:rsid w:val="007645B5"/>
    <w:rsid w:val="007D6836"/>
    <w:rsid w:val="00807BC8"/>
    <w:rsid w:val="00825ED0"/>
    <w:rsid w:val="00922333"/>
    <w:rsid w:val="00960091"/>
    <w:rsid w:val="009A4914"/>
    <w:rsid w:val="009B48ED"/>
    <w:rsid w:val="00AA54D2"/>
    <w:rsid w:val="00AB4CE0"/>
    <w:rsid w:val="00B27EE3"/>
    <w:rsid w:val="00B70FCC"/>
    <w:rsid w:val="00BF3756"/>
    <w:rsid w:val="00C20F62"/>
    <w:rsid w:val="00C43659"/>
    <w:rsid w:val="00D4323A"/>
    <w:rsid w:val="00D6286F"/>
    <w:rsid w:val="00D851DA"/>
    <w:rsid w:val="00E23167"/>
    <w:rsid w:val="00EC301D"/>
    <w:rsid w:val="00F167A9"/>
    <w:rsid w:val="00F34008"/>
    <w:rsid w:val="00FA3DC5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657B63-8970-43AB-9950-D6682F48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8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8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86F"/>
    <w:rPr>
      <w:sz w:val="18"/>
      <w:szCs w:val="18"/>
    </w:rPr>
  </w:style>
  <w:style w:type="paragraph" w:styleId="a5">
    <w:name w:val="List Paragraph"/>
    <w:basedOn w:val="a"/>
    <w:uiPriority w:val="34"/>
    <w:qFormat/>
    <w:rsid w:val="00D6286F"/>
    <w:pPr>
      <w:ind w:firstLineChars="200" w:firstLine="420"/>
    </w:pPr>
  </w:style>
  <w:style w:type="character" w:styleId="a6">
    <w:name w:val="page number"/>
    <w:basedOn w:val="a0"/>
    <w:rsid w:val="00D6286F"/>
  </w:style>
  <w:style w:type="paragraph" w:styleId="a7">
    <w:name w:val="Balloon Text"/>
    <w:basedOn w:val="a"/>
    <w:link w:val="Char1"/>
    <w:uiPriority w:val="99"/>
    <w:semiHidden/>
    <w:unhideWhenUsed/>
    <w:rsid w:val="00C4365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43659"/>
    <w:rPr>
      <w:sz w:val="18"/>
      <w:szCs w:val="18"/>
    </w:rPr>
  </w:style>
  <w:style w:type="character" w:styleId="a8">
    <w:name w:val="Hyperlink"/>
    <w:basedOn w:val="a0"/>
    <w:uiPriority w:val="99"/>
    <w:unhideWhenUsed/>
    <w:rsid w:val="00FA3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tzs.com.cn/gatzs/pz/hongkong/201802/20180228/165882741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E9A1-1E51-4CDD-97B0-F3AD4C5F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6</cp:revision>
  <cp:lastPrinted>2018-03-15T08:12:00Z</cp:lastPrinted>
  <dcterms:created xsi:type="dcterms:W3CDTF">2019-03-11T08:16:00Z</dcterms:created>
  <dcterms:modified xsi:type="dcterms:W3CDTF">2019-03-12T08:14:00Z</dcterms:modified>
</cp:coreProperties>
</file>