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490" w:type="dxa"/>
        <w:jc w:val="center"/>
        <w:tblCellSpacing w:w="0" w:type="dxa"/>
        <w:tblCellMar>
          <w:left w:w="0" w:type="dxa"/>
          <w:right w:w="0" w:type="dxa"/>
        </w:tblCellMar>
        <w:tblLook w:val="04A0"/>
      </w:tblPr>
      <w:tblGrid>
        <w:gridCol w:w="10785"/>
        <w:gridCol w:w="705"/>
      </w:tblGrid>
      <w:tr w:rsidR="005F4CFE" w:rsidRPr="005F4CFE" w:rsidTr="005F4CFE">
        <w:trPr>
          <w:trHeight w:val="435"/>
          <w:tblCellSpacing w:w="0" w:type="dxa"/>
          <w:jc w:val="center"/>
        </w:trPr>
        <w:tc>
          <w:tcPr>
            <w:tcW w:w="10785" w:type="dxa"/>
            <w:vAlign w:val="center"/>
            <w:hideMark/>
          </w:tcPr>
          <w:p w:rsidR="005F4CFE" w:rsidRPr="005F4CFE" w:rsidRDefault="005F4CFE" w:rsidP="005F4CFE">
            <w:pPr>
              <w:widowControl/>
              <w:jc w:val="center"/>
              <w:rPr>
                <w:rFonts w:ascii="宋体" w:eastAsia="宋体" w:hAnsi="宋体" w:cs="宋体"/>
                <w:kern w:val="0"/>
                <w:sz w:val="24"/>
                <w:szCs w:val="24"/>
              </w:rPr>
            </w:pPr>
            <w:r w:rsidRPr="005F4CFE">
              <w:rPr>
                <w:rFonts w:ascii="宋体" w:eastAsia="宋体" w:hAnsi="宋体" w:cs="宋体"/>
                <w:kern w:val="0"/>
                <w:sz w:val="24"/>
                <w:szCs w:val="24"/>
              </w:rPr>
              <w:t>四川大学国际及双边学术会议管理办法</w:t>
            </w:r>
          </w:p>
        </w:tc>
        <w:tc>
          <w:tcPr>
            <w:tcW w:w="0" w:type="auto"/>
            <w:vMerge w:val="restart"/>
            <w:vAlign w:val="center"/>
            <w:hideMark/>
          </w:tcPr>
          <w:p w:rsidR="005F4CFE" w:rsidRPr="005F4CFE" w:rsidRDefault="005F4CFE" w:rsidP="005F4CFE">
            <w:pPr>
              <w:widowControl/>
              <w:jc w:val="left"/>
              <w:rPr>
                <w:rFonts w:ascii="宋体" w:eastAsia="宋体" w:hAnsi="宋体" w:cs="宋体"/>
                <w:kern w:val="0"/>
                <w:sz w:val="24"/>
                <w:szCs w:val="24"/>
              </w:rPr>
            </w:pPr>
            <w:r>
              <w:rPr>
                <w:rFonts w:ascii="宋体" w:eastAsia="宋体" w:hAnsi="宋体" w:cs="宋体"/>
                <w:noProof/>
                <w:kern w:val="0"/>
                <w:sz w:val="24"/>
                <w:szCs w:val="24"/>
              </w:rPr>
              <w:drawing>
                <wp:inline distT="0" distB="0" distL="0" distR="0">
                  <wp:extent cx="247650" cy="4610100"/>
                  <wp:effectExtent l="19050" t="0" r="0" b="0"/>
                  <wp:docPr id="1" name="图片 1" descr="http://www.scu.edu.cn/wsc/lib/images/wsc002_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cu.edu.cn/wsc/lib/images/wsc002_05.jpg"/>
                          <pic:cNvPicPr>
                            <a:picLocks noChangeAspect="1" noChangeArrowheads="1"/>
                          </pic:cNvPicPr>
                        </pic:nvPicPr>
                        <pic:blipFill>
                          <a:blip r:embed="rId7" cstate="print"/>
                          <a:srcRect/>
                          <a:stretch>
                            <a:fillRect/>
                          </a:stretch>
                        </pic:blipFill>
                        <pic:spPr bwMode="auto">
                          <a:xfrm>
                            <a:off x="0" y="0"/>
                            <a:ext cx="247650" cy="4610100"/>
                          </a:xfrm>
                          <a:prstGeom prst="rect">
                            <a:avLst/>
                          </a:prstGeom>
                          <a:noFill/>
                          <a:ln w="9525">
                            <a:noFill/>
                            <a:miter lim="800000"/>
                            <a:headEnd/>
                            <a:tailEnd/>
                          </a:ln>
                        </pic:spPr>
                      </pic:pic>
                    </a:graphicData>
                  </a:graphic>
                </wp:inline>
              </w:drawing>
            </w:r>
          </w:p>
        </w:tc>
      </w:tr>
      <w:tr w:rsidR="005F4CFE" w:rsidRPr="005F4CFE" w:rsidTr="005F4CFE">
        <w:trPr>
          <w:trHeight w:val="5070"/>
          <w:tblCellSpacing w:w="0" w:type="dxa"/>
          <w:jc w:val="center"/>
        </w:trPr>
        <w:tc>
          <w:tcPr>
            <w:tcW w:w="10785" w:type="dxa"/>
            <w:hideMark/>
          </w:tcPr>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kern w:val="0"/>
                <w:sz w:val="20"/>
                <w:szCs w:val="20"/>
              </w:rPr>
              <w:t xml:space="preserve">　　为规范各单位举办国际及双边学术会议的申报手续和加强归口管理, 根据上级要求和我校实际情况，特制订本管理办法。</w:t>
            </w:r>
          </w:p>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kern w:val="0"/>
                <w:sz w:val="20"/>
                <w:szCs w:val="20"/>
              </w:rPr>
              <w:t xml:space="preserve">一、申报手续 </w:t>
            </w:r>
          </w:p>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kern w:val="0"/>
                <w:sz w:val="20"/>
                <w:szCs w:val="20"/>
              </w:rPr>
              <w:t>1. 各单位拟于次年召开或对外承诺的国际会议，应在每年9月前填写“次年拟申办及在华举办(含承办\合办等)国际会议计划表”送到或发电子邮件到国际合作与交流处专家交流科。邮箱地址：</w:t>
            </w:r>
            <w:hyperlink r:id="rId8" w:history="1">
              <w:r w:rsidRPr="005F4CFE">
                <w:rPr>
                  <w:rFonts w:ascii="宋体" w:eastAsia="宋体" w:hAnsi="宋体" w:cs="宋体"/>
                  <w:color w:val="0000FF"/>
                  <w:kern w:val="0"/>
                  <w:sz w:val="20"/>
                  <w:u w:val="single"/>
                </w:rPr>
                <w:t>liuliu_1009@yahoo.com.cn</w:t>
              </w:r>
            </w:hyperlink>
          </w:p>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kern w:val="0"/>
                <w:sz w:val="20"/>
                <w:szCs w:val="20"/>
              </w:rPr>
              <w:t>2. 主办单位向学校提交申请报告，内容包括：举办会议中英文名称、举办会议的目的和意义、会议规模、主办单位名称、会议时间与地点等，并填写</w:t>
            </w:r>
            <w:hyperlink r:id="rId9" w:tgtFrame="CMSFILEINCONTENT" w:history="1">
              <w:r w:rsidRPr="005F4CFE">
                <w:rPr>
                  <w:rFonts w:ascii="宋体" w:eastAsia="宋体" w:hAnsi="宋体" w:cs="宋体"/>
                  <w:color w:val="1111EE"/>
                  <w:kern w:val="0"/>
                  <w:sz w:val="20"/>
                  <w:u w:val="single"/>
                </w:rPr>
                <w:t>《四川大学举办学术会议申报表》</w:t>
              </w:r>
            </w:hyperlink>
            <w:r w:rsidRPr="005F4CFE">
              <w:rPr>
                <w:rFonts w:ascii="宋体" w:eastAsia="宋体" w:hAnsi="宋体" w:cs="宋体"/>
                <w:kern w:val="0"/>
                <w:sz w:val="20"/>
                <w:szCs w:val="20"/>
              </w:rPr>
              <w:t>点击下载）。</w:t>
            </w:r>
            <w:r w:rsidRPr="005F4CFE">
              <w:rPr>
                <w:rFonts w:ascii="宋体" w:eastAsia="宋体" w:hAnsi="宋体" w:cs="宋体" w:hint="eastAsia"/>
                <w:kern w:val="0"/>
                <w:sz w:val="20"/>
                <w:szCs w:val="20"/>
              </w:rPr>
              <w:t>如有会议合办单位，应同时提交合办单位同意合办会议的公函。</w:t>
            </w:r>
            <w:r w:rsidRPr="005F4CFE">
              <w:rPr>
                <w:rFonts w:ascii="宋体" w:eastAsia="宋体" w:hAnsi="宋体" w:cs="宋体"/>
                <w:kern w:val="0"/>
                <w:sz w:val="20"/>
                <w:szCs w:val="20"/>
              </w:rPr>
              <w:t>申请报告应提前4个月报送国际合作与交流处。</w:t>
            </w:r>
          </w:p>
          <w:p w:rsidR="005F4CFE" w:rsidRPr="005F4CFE" w:rsidRDefault="005F4CFE" w:rsidP="005F4CFE">
            <w:pPr>
              <w:widowControl/>
              <w:jc w:val="left"/>
              <w:rPr>
                <w:rFonts w:ascii="宋体" w:eastAsia="宋体" w:hAnsi="宋体" w:cs="宋体"/>
                <w:kern w:val="0"/>
                <w:sz w:val="20"/>
                <w:szCs w:val="20"/>
              </w:rPr>
            </w:pPr>
            <w:r w:rsidRPr="005F4CFE">
              <w:rPr>
                <w:rFonts w:ascii="宋体" w:eastAsia="宋体" w:hAnsi="宋体" w:cs="宋体"/>
                <w:kern w:val="0"/>
                <w:sz w:val="20"/>
                <w:szCs w:val="20"/>
              </w:rPr>
              <w:t xml:space="preserve">3.国际合作与交流处行文报上级主管部门审批。 </w:t>
            </w:r>
          </w:p>
          <w:p w:rsidR="005F4CFE" w:rsidRPr="005F4CFE" w:rsidRDefault="005F4CFE" w:rsidP="005F4CFE">
            <w:pPr>
              <w:widowControl/>
              <w:jc w:val="left"/>
              <w:rPr>
                <w:rFonts w:ascii="宋体" w:eastAsia="宋体" w:hAnsi="宋体" w:cs="宋体"/>
                <w:kern w:val="0"/>
                <w:sz w:val="20"/>
                <w:szCs w:val="20"/>
              </w:rPr>
            </w:pPr>
            <w:r w:rsidRPr="005F4CFE">
              <w:rPr>
                <w:rFonts w:ascii="宋体" w:eastAsia="宋体" w:hAnsi="宋体" w:cs="宋体"/>
                <w:kern w:val="0"/>
                <w:sz w:val="20"/>
                <w:szCs w:val="20"/>
              </w:rPr>
              <w:t>一般国际会议由国际合作与交流处行文，校领导签发后呈报教育部，由教育部审批。</w:t>
            </w:r>
          </w:p>
          <w:p w:rsidR="005F4CFE" w:rsidRPr="005F4CFE" w:rsidRDefault="005F4CFE" w:rsidP="005F4CFE">
            <w:pPr>
              <w:widowControl/>
              <w:jc w:val="left"/>
              <w:rPr>
                <w:rFonts w:ascii="宋体" w:eastAsia="宋体" w:hAnsi="宋体" w:cs="宋体"/>
                <w:kern w:val="0"/>
                <w:sz w:val="20"/>
                <w:szCs w:val="20"/>
              </w:rPr>
            </w:pPr>
            <w:r w:rsidRPr="005F4CFE">
              <w:rPr>
                <w:rFonts w:ascii="宋体" w:eastAsia="宋体" w:hAnsi="宋体" w:cs="宋体"/>
                <w:kern w:val="0"/>
                <w:sz w:val="20"/>
                <w:szCs w:val="20"/>
              </w:rPr>
              <w:t>重大国际会议由国际合作与交流处行文，校领导签发后呈报教育部，由教育部审核后报国务院审批。</w:t>
            </w:r>
          </w:p>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hint="eastAsia"/>
                <w:kern w:val="0"/>
                <w:sz w:val="20"/>
                <w:szCs w:val="20"/>
              </w:rPr>
              <w:t>会议批件下达后，主办单位在会议举办前一个月提交会议邀请外国人来华名单并填写</w:t>
            </w:r>
            <w:hyperlink r:id="rId10" w:tgtFrame="CMSFILEINCONTENT" w:history="1">
              <w:r w:rsidRPr="005F4CFE">
                <w:rPr>
                  <w:rFonts w:ascii="宋体" w:eastAsia="宋体" w:hAnsi="宋体" w:cs="宋体"/>
                  <w:color w:val="2222DD"/>
                  <w:kern w:val="0"/>
                  <w:sz w:val="20"/>
                  <w:u w:val="single"/>
                </w:rPr>
                <w:t>“短期专家邀请函申报表”</w:t>
              </w:r>
            </w:hyperlink>
            <w:r w:rsidRPr="005F4CFE">
              <w:rPr>
                <w:rFonts w:ascii="宋体" w:eastAsia="宋体" w:hAnsi="宋体" w:cs="宋体"/>
                <w:kern w:val="0"/>
                <w:sz w:val="20"/>
                <w:szCs w:val="20"/>
              </w:rPr>
              <w:t>(点击下载)，由国际合作与交流处签发被授权单位邀请函。</w:t>
            </w:r>
          </w:p>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kern w:val="0"/>
                <w:sz w:val="20"/>
                <w:szCs w:val="20"/>
              </w:rPr>
              <w:t>4．如参会人员中有港澳台地区学者，需</w:t>
            </w:r>
            <w:proofErr w:type="gramStart"/>
            <w:r w:rsidRPr="005F4CFE">
              <w:rPr>
                <w:rFonts w:ascii="宋体" w:eastAsia="宋体" w:hAnsi="宋体" w:cs="宋体"/>
                <w:kern w:val="0"/>
                <w:sz w:val="20"/>
                <w:szCs w:val="20"/>
              </w:rPr>
              <w:t>将学者</w:t>
            </w:r>
            <w:proofErr w:type="gramEnd"/>
            <w:r w:rsidRPr="005F4CFE">
              <w:rPr>
                <w:rFonts w:ascii="宋体" w:eastAsia="宋体" w:hAnsi="宋体" w:cs="宋体"/>
                <w:kern w:val="0"/>
                <w:sz w:val="20"/>
                <w:szCs w:val="20"/>
              </w:rPr>
              <w:t>简历、身份证明文件、论文摘要等背景材料各一份交国际合作与交流处专家与</w:t>
            </w:r>
            <w:proofErr w:type="gramStart"/>
            <w:r w:rsidRPr="005F4CFE">
              <w:rPr>
                <w:rFonts w:ascii="宋体" w:eastAsia="宋体" w:hAnsi="宋体" w:cs="宋体"/>
                <w:kern w:val="0"/>
                <w:sz w:val="20"/>
                <w:szCs w:val="20"/>
              </w:rPr>
              <w:t>交流科</w:t>
            </w:r>
            <w:proofErr w:type="gramEnd"/>
            <w:r w:rsidRPr="005F4CFE">
              <w:rPr>
                <w:rFonts w:ascii="宋体" w:eastAsia="宋体" w:hAnsi="宋体" w:cs="宋体"/>
                <w:kern w:val="0"/>
                <w:sz w:val="20"/>
                <w:szCs w:val="20"/>
              </w:rPr>
              <w:t>及港澳台事务科。</w:t>
            </w:r>
          </w:p>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kern w:val="0"/>
                <w:sz w:val="20"/>
                <w:szCs w:val="20"/>
              </w:rPr>
              <w:t xml:space="preserve">二、会议总结 </w:t>
            </w:r>
          </w:p>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kern w:val="0"/>
                <w:sz w:val="20"/>
                <w:szCs w:val="20"/>
              </w:rPr>
              <w:t>会议结束后，主办单位应在一个月内将会议总结报送国际合作与交流处。</w:t>
            </w:r>
          </w:p>
          <w:p w:rsidR="005F4CFE" w:rsidRPr="005F4CFE" w:rsidRDefault="005F4CFE" w:rsidP="005F4CFE">
            <w:pPr>
              <w:widowControl/>
              <w:jc w:val="left"/>
              <w:rPr>
                <w:rFonts w:ascii="宋体" w:eastAsia="宋体" w:hAnsi="宋体" w:cs="宋体"/>
                <w:kern w:val="0"/>
                <w:sz w:val="24"/>
                <w:szCs w:val="24"/>
              </w:rPr>
            </w:pPr>
            <w:r w:rsidRPr="005F4CFE">
              <w:rPr>
                <w:rFonts w:ascii="宋体" w:eastAsia="宋体" w:hAnsi="宋体" w:cs="宋体"/>
                <w:kern w:val="0"/>
                <w:sz w:val="20"/>
                <w:szCs w:val="20"/>
              </w:rPr>
              <w:t>总结的内容提纲为：</w:t>
            </w:r>
          </w:p>
          <w:p w:rsidR="005F4CFE" w:rsidRPr="005F4CFE" w:rsidRDefault="005F4CFE" w:rsidP="005F4CFE">
            <w:pPr>
              <w:widowControl/>
              <w:numPr>
                <w:ilvl w:val="0"/>
                <w:numId w:val="1"/>
              </w:numPr>
              <w:spacing w:before="100" w:beforeAutospacing="1" w:after="100" w:afterAutospacing="1"/>
              <w:jc w:val="left"/>
              <w:rPr>
                <w:rFonts w:ascii="宋体" w:eastAsia="宋体" w:hAnsi="宋体" w:cs="宋体"/>
                <w:kern w:val="0"/>
                <w:sz w:val="24"/>
                <w:szCs w:val="24"/>
              </w:rPr>
            </w:pPr>
            <w:r w:rsidRPr="005F4CFE">
              <w:rPr>
                <w:rFonts w:ascii="宋体" w:eastAsia="宋体" w:hAnsi="宋体" w:cs="宋体"/>
                <w:kern w:val="0"/>
                <w:sz w:val="20"/>
                <w:szCs w:val="20"/>
              </w:rPr>
              <w:t>会议名称、时间、地点、主题、主办单位和学术负责人，与会中（港澳台学者单列）、外宾实到人数，收到中、外论文数量；</w:t>
            </w:r>
            <w:r w:rsidRPr="005F4CFE">
              <w:rPr>
                <w:rFonts w:ascii="宋体" w:eastAsia="宋体" w:hAnsi="宋体" w:cs="宋体"/>
                <w:kern w:val="0"/>
                <w:sz w:val="24"/>
                <w:szCs w:val="24"/>
              </w:rPr>
              <w:t xml:space="preserve"> </w:t>
            </w:r>
          </w:p>
          <w:p w:rsidR="005F4CFE" w:rsidRPr="005F4CFE" w:rsidRDefault="005F4CFE" w:rsidP="005F4CFE">
            <w:pPr>
              <w:widowControl/>
              <w:numPr>
                <w:ilvl w:val="0"/>
                <w:numId w:val="1"/>
              </w:numPr>
              <w:spacing w:before="100" w:beforeAutospacing="1" w:after="100" w:afterAutospacing="1"/>
              <w:jc w:val="left"/>
              <w:rPr>
                <w:rFonts w:ascii="宋体" w:eastAsia="宋体" w:hAnsi="宋体" w:cs="宋体"/>
                <w:kern w:val="0"/>
                <w:sz w:val="24"/>
                <w:szCs w:val="24"/>
              </w:rPr>
            </w:pPr>
            <w:r w:rsidRPr="005F4CFE">
              <w:rPr>
                <w:rFonts w:ascii="宋体" w:eastAsia="宋体" w:hAnsi="宋体" w:cs="宋体"/>
                <w:kern w:val="0"/>
                <w:sz w:val="20"/>
                <w:szCs w:val="20"/>
              </w:rPr>
              <w:t>会议学术水平的评价；</w:t>
            </w:r>
            <w:r w:rsidRPr="005F4CFE">
              <w:rPr>
                <w:rFonts w:ascii="宋体" w:eastAsia="宋体" w:hAnsi="宋体" w:cs="宋体"/>
                <w:kern w:val="0"/>
                <w:sz w:val="24"/>
                <w:szCs w:val="24"/>
              </w:rPr>
              <w:t xml:space="preserve"> </w:t>
            </w:r>
          </w:p>
          <w:p w:rsidR="005F4CFE" w:rsidRPr="005F4CFE" w:rsidRDefault="005F4CFE" w:rsidP="005F4CFE">
            <w:pPr>
              <w:widowControl/>
              <w:numPr>
                <w:ilvl w:val="0"/>
                <w:numId w:val="1"/>
              </w:numPr>
              <w:spacing w:before="100" w:beforeAutospacing="1" w:after="100" w:afterAutospacing="1"/>
              <w:jc w:val="left"/>
              <w:rPr>
                <w:rFonts w:ascii="宋体" w:eastAsia="宋体" w:hAnsi="宋体" w:cs="宋体"/>
                <w:kern w:val="0"/>
                <w:sz w:val="24"/>
                <w:szCs w:val="24"/>
              </w:rPr>
            </w:pPr>
            <w:r w:rsidRPr="005F4CFE">
              <w:rPr>
                <w:rFonts w:ascii="宋体" w:eastAsia="宋体" w:hAnsi="宋体" w:cs="宋体"/>
                <w:kern w:val="0"/>
                <w:sz w:val="20"/>
                <w:szCs w:val="20"/>
              </w:rPr>
              <w:t>与会国内外著名学者的最新研究成果和动向；</w:t>
            </w:r>
            <w:r w:rsidRPr="005F4CFE">
              <w:rPr>
                <w:rFonts w:ascii="宋体" w:eastAsia="宋体" w:hAnsi="宋体" w:cs="宋体"/>
                <w:kern w:val="0"/>
                <w:sz w:val="24"/>
                <w:szCs w:val="24"/>
              </w:rPr>
              <w:t xml:space="preserve"> </w:t>
            </w:r>
          </w:p>
          <w:p w:rsidR="005F4CFE" w:rsidRPr="005F4CFE" w:rsidRDefault="005F4CFE" w:rsidP="005F4CFE">
            <w:pPr>
              <w:widowControl/>
              <w:numPr>
                <w:ilvl w:val="0"/>
                <w:numId w:val="1"/>
              </w:numPr>
              <w:spacing w:before="100" w:beforeAutospacing="1" w:after="100" w:afterAutospacing="1"/>
              <w:jc w:val="left"/>
              <w:rPr>
                <w:rFonts w:ascii="宋体" w:eastAsia="宋体" w:hAnsi="宋体" w:cs="宋体"/>
                <w:kern w:val="0"/>
                <w:sz w:val="24"/>
                <w:szCs w:val="24"/>
              </w:rPr>
            </w:pPr>
            <w:r w:rsidRPr="005F4CFE">
              <w:rPr>
                <w:rFonts w:ascii="宋体" w:eastAsia="宋体" w:hAnsi="宋体" w:cs="宋体"/>
                <w:kern w:val="0"/>
                <w:sz w:val="20"/>
                <w:szCs w:val="20"/>
              </w:rPr>
              <w:t>会议反映出来的我国在相关学科领域内的现有水平与国际水平的差距、收获和成果以及存在的问题和建议；</w:t>
            </w:r>
            <w:r w:rsidRPr="005F4CFE">
              <w:rPr>
                <w:rFonts w:ascii="宋体" w:eastAsia="宋体" w:hAnsi="宋体" w:cs="宋体"/>
                <w:kern w:val="0"/>
                <w:sz w:val="24"/>
                <w:szCs w:val="24"/>
              </w:rPr>
              <w:t xml:space="preserve"> </w:t>
            </w:r>
          </w:p>
          <w:p w:rsidR="005F4CFE" w:rsidRPr="005F4CFE" w:rsidRDefault="005F4CFE" w:rsidP="005F4CFE">
            <w:pPr>
              <w:widowControl/>
              <w:numPr>
                <w:ilvl w:val="0"/>
                <w:numId w:val="1"/>
              </w:numPr>
              <w:spacing w:before="100" w:beforeAutospacing="1" w:after="100" w:afterAutospacing="1"/>
              <w:jc w:val="left"/>
              <w:rPr>
                <w:rFonts w:ascii="宋体" w:eastAsia="宋体" w:hAnsi="宋体" w:cs="宋体"/>
                <w:kern w:val="0"/>
                <w:sz w:val="24"/>
                <w:szCs w:val="24"/>
              </w:rPr>
            </w:pPr>
            <w:r w:rsidRPr="005F4CFE">
              <w:rPr>
                <w:rFonts w:ascii="宋体" w:eastAsia="宋体" w:hAnsi="宋体" w:cs="宋体"/>
                <w:kern w:val="0"/>
                <w:sz w:val="20"/>
                <w:szCs w:val="20"/>
              </w:rPr>
              <w:t>会议论文集出版情况；</w:t>
            </w:r>
            <w:r w:rsidRPr="005F4CFE">
              <w:rPr>
                <w:rFonts w:ascii="宋体" w:eastAsia="宋体" w:hAnsi="宋体" w:cs="宋体"/>
                <w:kern w:val="0"/>
                <w:sz w:val="24"/>
                <w:szCs w:val="24"/>
              </w:rPr>
              <w:t xml:space="preserve"> </w:t>
            </w:r>
          </w:p>
          <w:p w:rsidR="005F4CFE" w:rsidRPr="005F4CFE" w:rsidRDefault="005F4CFE" w:rsidP="005F4CFE">
            <w:pPr>
              <w:widowControl/>
              <w:numPr>
                <w:ilvl w:val="0"/>
                <w:numId w:val="1"/>
              </w:numPr>
              <w:spacing w:before="100" w:beforeAutospacing="1" w:after="100" w:afterAutospacing="1"/>
              <w:jc w:val="left"/>
              <w:rPr>
                <w:rFonts w:ascii="宋体" w:eastAsia="宋体" w:hAnsi="宋体" w:cs="宋体"/>
                <w:kern w:val="0"/>
                <w:sz w:val="24"/>
                <w:szCs w:val="24"/>
              </w:rPr>
            </w:pPr>
            <w:r w:rsidRPr="005F4CFE">
              <w:rPr>
                <w:rFonts w:ascii="宋体" w:eastAsia="宋体" w:hAnsi="宋体" w:cs="宋体"/>
                <w:kern w:val="0"/>
                <w:sz w:val="20"/>
                <w:szCs w:val="20"/>
              </w:rPr>
              <w:t>是否有政治敏感问题出现，解决的情况如何。</w:t>
            </w:r>
          </w:p>
        </w:tc>
        <w:tc>
          <w:tcPr>
            <w:tcW w:w="0" w:type="auto"/>
            <w:vMerge/>
            <w:vAlign w:val="center"/>
            <w:hideMark/>
          </w:tcPr>
          <w:p w:rsidR="005F4CFE" w:rsidRPr="005F4CFE" w:rsidRDefault="005F4CFE" w:rsidP="005F4CFE">
            <w:pPr>
              <w:widowControl/>
              <w:jc w:val="left"/>
              <w:rPr>
                <w:rFonts w:ascii="宋体" w:eastAsia="宋体" w:hAnsi="宋体" w:cs="宋体"/>
                <w:kern w:val="0"/>
                <w:sz w:val="24"/>
                <w:szCs w:val="24"/>
              </w:rPr>
            </w:pPr>
          </w:p>
        </w:tc>
      </w:tr>
    </w:tbl>
    <w:p w:rsidR="009F7749" w:rsidRPr="005F4CFE" w:rsidRDefault="00DC494B"/>
    <w:sectPr w:rsidR="009F7749" w:rsidRPr="005F4CFE" w:rsidSect="002B3C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94B" w:rsidRDefault="00DC494B" w:rsidP="005F4CFE">
      <w:r>
        <w:separator/>
      </w:r>
    </w:p>
  </w:endnote>
  <w:endnote w:type="continuationSeparator" w:id="0">
    <w:p w:rsidR="00DC494B" w:rsidRDefault="00DC494B" w:rsidP="005F4C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94B" w:rsidRDefault="00DC494B" w:rsidP="005F4CFE">
      <w:r>
        <w:separator/>
      </w:r>
    </w:p>
  </w:footnote>
  <w:footnote w:type="continuationSeparator" w:id="0">
    <w:p w:rsidR="00DC494B" w:rsidRDefault="00DC494B" w:rsidP="005F4C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743BE0"/>
    <w:multiLevelType w:val="multilevel"/>
    <w:tmpl w:val="A7ECB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F4CFE"/>
    <w:rsid w:val="002B3C51"/>
    <w:rsid w:val="004E37A2"/>
    <w:rsid w:val="005F4CFE"/>
    <w:rsid w:val="00CF7CA0"/>
    <w:rsid w:val="00DC494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3C5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F4CF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F4CFE"/>
    <w:rPr>
      <w:sz w:val="18"/>
      <w:szCs w:val="18"/>
    </w:rPr>
  </w:style>
  <w:style w:type="paragraph" w:styleId="a4">
    <w:name w:val="footer"/>
    <w:basedOn w:val="a"/>
    <w:link w:val="Char0"/>
    <w:uiPriority w:val="99"/>
    <w:semiHidden/>
    <w:unhideWhenUsed/>
    <w:rsid w:val="005F4CF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F4CFE"/>
    <w:rPr>
      <w:sz w:val="18"/>
      <w:szCs w:val="18"/>
    </w:rPr>
  </w:style>
  <w:style w:type="character" w:styleId="a5">
    <w:name w:val="Hyperlink"/>
    <w:basedOn w:val="a0"/>
    <w:uiPriority w:val="99"/>
    <w:semiHidden/>
    <w:unhideWhenUsed/>
    <w:rsid w:val="005F4CFE"/>
    <w:rPr>
      <w:color w:val="0000FF"/>
      <w:u w:val="single"/>
    </w:rPr>
  </w:style>
  <w:style w:type="paragraph" w:styleId="a6">
    <w:name w:val="Balloon Text"/>
    <w:basedOn w:val="a"/>
    <w:link w:val="Char1"/>
    <w:uiPriority w:val="99"/>
    <w:semiHidden/>
    <w:unhideWhenUsed/>
    <w:rsid w:val="005F4CFE"/>
    <w:rPr>
      <w:sz w:val="18"/>
      <w:szCs w:val="18"/>
    </w:rPr>
  </w:style>
  <w:style w:type="character" w:customStyle="1" w:styleId="Char1">
    <w:name w:val="批注框文本 Char"/>
    <w:basedOn w:val="a0"/>
    <w:link w:val="a6"/>
    <w:uiPriority w:val="99"/>
    <w:semiHidden/>
    <w:rsid w:val="005F4CFE"/>
    <w:rPr>
      <w:sz w:val="18"/>
      <w:szCs w:val="18"/>
    </w:rPr>
  </w:style>
</w:styles>
</file>

<file path=word/webSettings.xml><?xml version="1.0" encoding="utf-8"?>
<w:webSettings xmlns:r="http://schemas.openxmlformats.org/officeDocument/2006/relationships" xmlns:w="http://schemas.openxmlformats.org/wordprocessingml/2006/main">
  <w:divs>
    <w:div w:id="427891315">
      <w:bodyDiv w:val="1"/>
      <w:marLeft w:val="0"/>
      <w:marRight w:val="0"/>
      <w:marTop w:val="0"/>
      <w:marBottom w:val="0"/>
      <w:divBdr>
        <w:top w:val="none" w:sz="0" w:space="0" w:color="auto"/>
        <w:left w:val="none" w:sz="0" w:space="0" w:color="auto"/>
        <w:bottom w:val="none" w:sz="0" w:space="0" w:color="auto"/>
        <w:right w:val="none" w:sz="0" w:space="0" w:color="auto"/>
      </w:divBdr>
      <w:divsChild>
        <w:div w:id="1523474169">
          <w:marLeft w:val="0"/>
          <w:marRight w:val="0"/>
          <w:marTop w:val="0"/>
          <w:marBottom w:val="0"/>
          <w:divBdr>
            <w:top w:val="none" w:sz="0" w:space="0" w:color="auto"/>
            <w:left w:val="none" w:sz="0" w:space="0" w:color="auto"/>
            <w:bottom w:val="none" w:sz="0" w:space="0" w:color="auto"/>
            <w:right w:val="none" w:sz="0" w:space="0" w:color="auto"/>
          </w:divBdr>
          <w:divsChild>
            <w:div w:id="1360548177">
              <w:marLeft w:val="0"/>
              <w:marRight w:val="0"/>
              <w:marTop w:val="0"/>
              <w:marBottom w:val="0"/>
              <w:divBdr>
                <w:top w:val="none" w:sz="0" w:space="0" w:color="auto"/>
                <w:left w:val="none" w:sz="0" w:space="0" w:color="auto"/>
                <w:bottom w:val="none" w:sz="0" w:space="0" w:color="auto"/>
                <w:right w:val="none" w:sz="0" w:space="0" w:color="auto"/>
              </w:divBdr>
            </w:div>
            <w:div w:id="864365429">
              <w:marLeft w:val="0"/>
              <w:marRight w:val="0"/>
              <w:marTop w:val="0"/>
              <w:marBottom w:val="0"/>
              <w:divBdr>
                <w:top w:val="none" w:sz="0" w:space="0" w:color="auto"/>
                <w:left w:val="none" w:sz="0" w:space="0" w:color="auto"/>
                <w:bottom w:val="none" w:sz="0" w:space="0" w:color="auto"/>
                <w:right w:val="none" w:sz="0" w:space="0" w:color="auto"/>
              </w:divBdr>
            </w:div>
            <w:div w:id="1000545908">
              <w:marLeft w:val="0"/>
              <w:marRight w:val="0"/>
              <w:marTop w:val="0"/>
              <w:marBottom w:val="0"/>
              <w:divBdr>
                <w:top w:val="none" w:sz="0" w:space="0" w:color="auto"/>
                <w:left w:val="none" w:sz="0" w:space="0" w:color="auto"/>
                <w:bottom w:val="none" w:sz="0" w:space="0" w:color="auto"/>
                <w:right w:val="none" w:sz="0" w:space="0" w:color="auto"/>
              </w:divBdr>
            </w:div>
            <w:div w:id="1398699401">
              <w:marLeft w:val="0"/>
              <w:marRight w:val="0"/>
              <w:marTop w:val="0"/>
              <w:marBottom w:val="0"/>
              <w:divBdr>
                <w:top w:val="none" w:sz="0" w:space="0" w:color="auto"/>
                <w:left w:val="none" w:sz="0" w:space="0" w:color="auto"/>
                <w:bottom w:val="none" w:sz="0" w:space="0" w:color="auto"/>
                <w:right w:val="none" w:sz="0" w:space="0" w:color="auto"/>
              </w:divBdr>
            </w:div>
            <w:div w:id="633174187">
              <w:marLeft w:val="0"/>
              <w:marRight w:val="0"/>
              <w:marTop w:val="0"/>
              <w:marBottom w:val="0"/>
              <w:divBdr>
                <w:top w:val="none" w:sz="0" w:space="0" w:color="auto"/>
                <w:left w:val="none" w:sz="0" w:space="0" w:color="auto"/>
                <w:bottom w:val="none" w:sz="0" w:space="0" w:color="auto"/>
                <w:right w:val="none" w:sz="0" w:space="0" w:color="auto"/>
              </w:divBdr>
            </w:div>
            <w:div w:id="1705253585">
              <w:marLeft w:val="0"/>
              <w:marRight w:val="0"/>
              <w:marTop w:val="0"/>
              <w:marBottom w:val="0"/>
              <w:divBdr>
                <w:top w:val="none" w:sz="0" w:space="0" w:color="auto"/>
                <w:left w:val="none" w:sz="0" w:space="0" w:color="auto"/>
                <w:bottom w:val="none" w:sz="0" w:space="0" w:color="auto"/>
                <w:right w:val="none" w:sz="0" w:space="0" w:color="auto"/>
              </w:divBdr>
            </w:div>
            <w:div w:id="1638224807">
              <w:marLeft w:val="0"/>
              <w:marRight w:val="0"/>
              <w:marTop w:val="0"/>
              <w:marBottom w:val="0"/>
              <w:divBdr>
                <w:top w:val="none" w:sz="0" w:space="0" w:color="auto"/>
                <w:left w:val="none" w:sz="0" w:space="0" w:color="auto"/>
                <w:bottom w:val="none" w:sz="0" w:space="0" w:color="auto"/>
                <w:right w:val="none" w:sz="0" w:space="0" w:color="auto"/>
              </w:divBdr>
            </w:div>
            <w:div w:id="1174296662">
              <w:marLeft w:val="0"/>
              <w:marRight w:val="0"/>
              <w:marTop w:val="0"/>
              <w:marBottom w:val="0"/>
              <w:divBdr>
                <w:top w:val="none" w:sz="0" w:space="0" w:color="auto"/>
                <w:left w:val="none" w:sz="0" w:space="0" w:color="auto"/>
                <w:bottom w:val="none" w:sz="0" w:space="0" w:color="auto"/>
                <w:right w:val="none" w:sz="0" w:space="0" w:color="auto"/>
              </w:divBdr>
            </w:div>
            <w:div w:id="1966737540">
              <w:marLeft w:val="0"/>
              <w:marRight w:val="0"/>
              <w:marTop w:val="0"/>
              <w:marBottom w:val="0"/>
              <w:divBdr>
                <w:top w:val="none" w:sz="0" w:space="0" w:color="auto"/>
                <w:left w:val="none" w:sz="0" w:space="0" w:color="auto"/>
                <w:bottom w:val="none" w:sz="0" w:space="0" w:color="auto"/>
                <w:right w:val="none" w:sz="0" w:space="0" w:color="auto"/>
              </w:divBdr>
            </w:div>
            <w:div w:id="110542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uliu_1009@yahoo.com.cn"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cu.edu.cn/wsc/rootfiles/2012/09/26/1335228034141319-1343288838024132.doc" TargetMode="External"/><Relationship Id="rId4" Type="http://schemas.openxmlformats.org/officeDocument/2006/relationships/webSettings" Target="webSettings.xml"/><Relationship Id="rId9" Type="http://schemas.openxmlformats.org/officeDocument/2006/relationships/hyperlink" Target="http://www.scu.edu.cn/wsc/rootfiles/2012/12/03/1335228034141319-134328887921179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165</Words>
  <Characters>944</Characters>
  <Application>Microsoft Office Word</Application>
  <DocSecurity>0</DocSecurity>
  <Lines>7</Lines>
  <Paragraphs>2</Paragraphs>
  <ScaleCrop>false</ScaleCrop>
  <Company>China</Company>
  <LinksUpToDate>false</LinksUpToDate>
  <CharactersWithSpaces>1107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2014-03-11T07:16:00Z</dcterms:created>
  <dcterms:modified xsi:type="dcterms:W3CDTF">2014-03-11T07:16:00Z</dcterms:modified>
</cp:coreProperties>
</file>